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A053D" w14:textId="129CD521" w:rsidR="00155339" w:rsidRPr="00EF6CA5" w:rsidRDefault="00155339" w:rsidP="00155339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EF6CA5">
        <w:rPr>
          <w:rFonts w:ascii="Simplified Arabic" w:hAnsi="Simplified Arabic" w:hint="cs"/>
          <w:color w:val="0000FF"/>
          <w:sz w:val="28"/>
          <w:szCs w:val="28"/>
          <w:rtl/>
        </w:rPr>
        <w:t>الوص</w:t>
      </w:r>
      <w:r w:rsidR="002D37D3">
        <w:rPr>
          <w:rFonts w:ascii="Simplified Arabic" w:hAnsi="Simplified Arabic" w:hint="cs"/>
          <w:color w:val="0000FF"/>
          <w:sz w:val="28"/>
          <w:szCs w:val="28"/>
          <w:rtl/>
        </w:rPr>
        <w:t>ايا</w:t>
      </w:r>
    </w:p>
    <w:p w14:paraId="7F67E28D" w14:textId="77777777" w:rsidR="00E74486" w:rsidRPr="00155339" w:rsidRDefault="00155339" w:rsidP="00155339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155339">
        <w:rPr>
          <w:rFonts w:ascii="Simplified Arabic" w:hAnsi="Simplified Arabic" w:hint="cs"/>
          <w:color w:val="0000FF"/>
          <w:sz w:val="28"/>
          <w:szCs w:val="28"/>
          <w:rtl/>
        </w:rPr>
        <w:t>ما ورد من الأمر باستثمار أموال اليتامى</w:t>
      </w:r>
      <w:r w:rsidR="00282BA3">
        <w:rPr>
          <w:rFonts w:ascii="Simplified Arabic" w:hAnsi="Simplified Arabic" w:hint="cs"/>
          <w:color w:val="0000FF"/>
          <w:sz w:val="28"/>
          <w:szCs w:val="28"/>
          <w:rtl/>
        </w:rPr>
        <w:t>، ونسبة القائم عليها</w:t>
      </w:r>
    </w:p>
    <w:p w14:paraId="4F6B42EB" w14:textId="77777777" w:rsidR="00155339" w:rsidRPr="00155339" w:rsidRDefault="00155339" w:rsidP="00155339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60F30969" w14:textId="77777777" w:rsidR="00903A87" w:rsidRPr="00155339" w:rsidRDefault="00E74486" w:rsidP="00E7448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1553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03A87" w:rsidRPr="001553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03A87" w:rsidRPr="00155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ورد عن أمير المؤمنين عمر بن الخطاب </w:t>
      </w:r>
      <w:r w:rsidRPr="00155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03A87" w:rsidRPr="00155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رضي الله عنه</w:t>
      </w:r>
      <w:r w:rsidRPr="00155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03A87" w:rsidRPr="00155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أنه أمر باستثمار أموال اليتامى</w:t>
      </w:r>
      <w:r w:rsidRPr="00155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 وهل</w:t>
      </w:r>
      <w:r w:rsidR="00903A87" w:rsidRPr="00155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يكون للقائم عليها نسبة؟</w:t>
      </w:r>
    </w:p>
    <w:p w14:paraId="66BCEB64" w14:textId="702983E2" w:rsidR="00903A87" w:rsidRPr="00155339" w:rsidRDefault="00E74486" w:rsidP="00E7448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53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03A87" w:rsidRPr="0015533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03A87">
        <w:rPr>
          <w:sz w:val="36"/>
          <w:szCs w:val="36"/>
          <w:rtl/>
        </w:rPr>
        <w:t xml:space="preserve"> </w:t>
      </w:r>
      <w:r w:rsidR="00903A87" w:rsidRPr="0015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جاء عنه -عليه الصلاة والسلام-</w:t>
      </w:r>
      <w:r w:rsidR="00452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قال: </w:t>
      </w:r>
      <w:r w:rsidR="00452BA4" w:rsidRPr="00452BA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«ابتغوا في مال اليتيم </w:t>
      </w:r>
      <w:r w:rsidR="00452BA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-</w:t>
      </w:r>
      <w:r w:rsidR="00452BA4" w:rsidRPr="00452BA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أو في أموال اليتامى</w:t>
      </w:r>
      <w:r w:rsidR="00452BA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-</w:t>
      </w:r>
      <w:r w:rsidR="00452BA4" w:rsidRPr="00452BA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لا تذهبها </w:t>
      </w:r>
      <w:r w:rsidR="00452BA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-</w:t>
      </w:r>
      <w:r w:rsidR="00452BA4" w:rsidRPr="00452BA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أو لا تستهلكها</w:t>
      </w:r>
      <w:r w:rsidR="00452BA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-</w:t>
      </w:r>
      <w:r w:rsidR="00452BA4" w:rsidRPr="00452BA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الصدقة»</w:t>
      </w:r>
      <w:r w:rsidR="00452BA4" w:rsidRPr="00452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52BA4" w:rsidRPr="00541B0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541B0F" w:rsidRPr="00541B0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السنن الكبرى للبيهقي: </w:t>
      </w:r>
      <w:r w:rsidR="00541B0F" w:rsidRPr="00541B0F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7413</w:t>
      </w:r>
      <w:r w:rsidR="00452BA4" w:rsidRPr="00541B0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452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452BA4" w:rsidRPr="00452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وفي </w:t>
      </w:r>
      <w:r w:rsidR="00452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52BA4" w:rsidRPr="00452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موطأ مالك</w:t>
      </w:r>
      <w:r w:rsidR="00452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52BA4" w:rsidRPr="00452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بلغه </w:t>
      </w:r>
      <w:r w:rsidR="00452BA4" w:rsidRPr="00452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 عمر بن الخطاب</w:t>
      </w:r>
      <w:r w:rsidR="00452B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-رضي الله عنه-</w:t>
      </w:r>
      <w:r w:rsidR="00452BA4" w:rsidRPr="00452B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قال: </w:t>
      </w:r>
      <w:r w:rsidR="00452BA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"</w:t>
      </w:r>
      <w:r w:rsidR="00452BA4" w:rsidRPr="00452BA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ات</w:t>
      </w:r>
      <w:r w:rsidR="00541B0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َّ</w:t>
      </w:r>
      <w:r w:rsidR="00452BA4" w:rsidRPr="00452BA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جروا في أموال اليتامى لا تأكلها الزكاة</w:t>
      </w:r>
      <w:r w:rsidR="00452BA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"</w:t>
      </w:r>
      <w:r w:rsidR="00903A87" w:rsidRPr="0015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52BA4" w:rsidRPr="00541B0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541B0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1/251</w:t>
      </w:r>
      <w:r w:rsidR="00452BA4" w:rsidRPr="00541B0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15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3A87" w:rsidRPr="0015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فالعمل بأموالهم والإصلاح في أملاكهم هذا لا شك أنه إحسان إليهم</w:t>
      </w:r>
      <w:r w:rsidR="00155339" w:rsidRPr="0015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3A87" w:rsidRPr="0015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والإحسان </w:t>
      </w:r>
      <w:r w:rsidRPr="0015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 ا</w:t>
      </w:r>
      <w:r w:rsidR="00903A87" w:rsidRPr="0015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ليتيم </w:t>
      </w:r>
      <w:r w:rsidRPr="0015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03A87" w:rsidRPr="0015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Pr="0015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903A87" w:rsidRPr="0015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لى غيره أيض</w:t>
      </w:r>
      <w:r w:rsidRPr="0015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903A87" w:rsidRPr="0015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15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03A87" w:rsidRPr="0015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اليتيم أولى بالإحسان والمراعاة وتثمير أمواله</w:t>
      </w:r>
      <w:r w:rsidRPr="0015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3A87" w:rsidRPr="0015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إذا عمل فيها الوالي والقيِّم عليها فإن له أن يأكل بالمعروف</w:t>
      </w:r>
      <w:r w:rsidR="00155339" w:rsidRPr="0015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3A87" w:rsidRPr="0015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55339" w:rsidRPr="0015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03A87" w:rsidRPr="0015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لم يحتج إليها وتعف</w:t>
      </w:r>
      <w:r w:rsidR="00541B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bookmarkStart w:id="0" w:name="_GoBack"/>
      <w:bookmarkEnd w:id="0"/>
      <w:r w:rsidR="00903A87" w:rsidRPr="0015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 عنه</w:t>
      </w:r>
      <w:r w:rsidRPr="0015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903A87" w:rsidRPr="0015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هو الأفضل</w:t>
      </w:r>
      <w:r w:rsidR="00155339" w:rsidRPr="0015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3A87" w:rsidRPr="0015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احتاج إلى شيء مما يكون في مقابل عمله فلا بأس بذلك.</w:t>
      </w:r>
    </w:p>
    <w:p w14:paraId="789F4AE5" w14:textId="77777777" w:rsidR="006D104A" w:rsidRDefault="006D104A"/>
    <w:sectPr w:rsidR="006D10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C82A41A-8228-42A9-86A2-F26A7D2524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D25C806-2542-4E8B-97F4-DDC8E51615E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79DCDC0-B443-4923-8960-845168138087}"/>
    <w:embedBold r:id="rId4" w:fontKey="{5F98AE4F-D6DD-4405-9ED0-F3B02A359AE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6AD1D61-88CF-4178-9533-29EB2F72F4A0}"/>
    <w:embedBold r:id="rId6" w:fontKey="{C7ED7213-3990-4E51-9355-ABF3124A86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3BB5243-1971-4A92-910F-F4ED3823D09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E5ACF2E7-77D9-4250-A998-9B893676508C}"/>
    <w:embedBold r:id="rId9" w:fontKey="{8AA42332-9222-4C4F-A5E9-0BA05B51307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17C2FC88-96E6-45CE-873D-055CBB73C7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0BAD"/>
    <w:rsid w:val="00155339"/>
    <w:rsid w:val="00282BA3"/>
    <w:rsid w:val="002D37D3"/>
    <w:rsid w:val="00452BA4"/>
    <w:rsid w:val="00541B0F"/>
    <w:rsid w:val="005F0BAD"/>
    <w:rsid w:val="006D104A"/>
    <w:rsid w:val="00903A87"/>
    <w:rsid w:val="00A26142"/>
    <w:rsid w:val="00C8505C"/>
    <w:rsid w:val="00CB7B02"/>
    <w:rsid w:val="00CE01EE"/>
    <w:rsid w:val="00E7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245B9B"/>
  <w15:docId w15:val="{99A860F9-8488-40FF-8EB8-31ABACCDB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03A8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B7B02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CB7B02"/>
  </w:style>
  <w:style w:type="character" w:customStyle="1" w:styleId="Char">
    <w:name w:val="نص تعليق Char"/>
    <w:basedOn w:val="a0"/>
    <w:link w:val="a4"/>
    <w:uiPriority w:val="99"/>
    <w:semiHidden/>
    <w:rsid w:val="00CB7B02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CB7B02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CB7B02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CB7B02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CB7B02"/>
    <w:rPr>
      <w:rFonts w:ascii="Tahoma" w:eastAsia="SimSun" w:hAnsi="Tahoma" w:cs="Tahoma"/>
      <w:noProof/>
      <w:sz w:val="16"/>
      <w:szCs w:val="16"/>
    </w:rPr>
  </w:style>
  <w:style w:type="paragraph" w:styleId="a7">
    <w:name w:val="Title"/>
    <w:basedOn w:val="a"/>
    <w:link w:val="Char2"/>
    <w:qFormat/>
    <w:rsid w:val="00155339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155339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8">
    <w:name w:val="Revision"/>
    <w:hidden/>
    <w:uiPriority w:val="99"/>
    <w:semiHidden/>
    <w:rsid w:val="00A26142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9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2</cp:revision>
  <dcterms:created xsi:type="dcterms:W3CDTF">2017-09-22T13:36:00Z</dcterms:created>
  <dcterms:modified xsi:type="dcterms:W3CDTF">2020-04-19T12:48:00Z</dcterms:modified>
</cp:coreProperties>
</file>