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268" w:rsidRPr="00444000" w:rsidRDefault="00795E5C" w:rsidP="00F00D3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196"/>
      <w:r w:rsidRPr="00795E5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أركان الصلاة وواجباتها</w:t>
      </w:r>
      <w:bookmarkStart w:id="1" w:name="_GoBack"/>
      <w:bookmarkEnd w:id="1"/>
    </w:p>
    <w:p w:rsidR="00F00D30" w:rsidRPr="00444000" w:rsidRDefault="0059117B" w:rsidP="0059117B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تكبير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لإدراك الإمام في الركوع دون </w:t>
      </w:r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تعيين النية بالتكبير</w:t>
      </w:r>
    </w:p>
    <w:p w:rsidR="00F00D30" w:rsidRDefault="00F00D30" w:rsidP="00F00D30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9117B" w:rsidRPr="00444000" w:rsidRDefault="0059117B" w:rsidP="00F00D30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F00D30" w:rsidRPr="00444000" w:rsidRDefault="00FC1268" w:rsidP="00444000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44400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F00D30" w:rsidRPr="0044400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00D30" w:rsidRPr="0044400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</w:t>
      </w:r>
      <w:r w:rsidR="0059117B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F00D30" w:rsidRPr="00444000">
        <w:rPr>
          <w:rFonts w:ascii="Simplified Arabic" w:hAnsi="Simplified Arabic" w:cs="Simplified Arabic"/>
          <w:color w:val="FF0000"/>
          <w:sz w:val="28"/>
          <w:szCs w:val="28"/>
          <w:rtl/>
        </w:rPr>
        <w:t>ن أدرك الإمام وهو في الركوع ولم ي</w:t>
      </w:r>
      <w:r w:rsidR="0059117B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F00D30" w:rsidRPr="0044400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خطر في باله أنها تكبيرة الإحرام أو تكبيرة الركوع، أي: لم ينوِ شيئًا، فهل تنعقد صلاته؟ </w:t>
      </w:r>
    </w:p>
    <w:p w:rsidR="00F00D30" w:rsidRPr="00444000" w:rsidRDefault="00FC1268" w:rsidP="0059117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4400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>: م</w:t>
      </w:r>
      <w:r w:rsidR="0059117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>ن أدرك الإمام وهو في الركوع، ولم يخطر في باله أنها تكبيرة الإحرام أو تكبيرة الركوع، بمعنى أنه أراد أن ي</w:t>
      </w:r>
      <w:r w:rsidR="0059117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>درك الركعة وعَ</w:t>
      </w:r>
      <w:r w:rsidR="00037DE3" w:rsidRPr="00444000">
        <w:rPr>
          <w:rFonts w:ascii="Simplified Arabic" w:hAnsi="Simplified Arabic" w:cs="Simplified Arabic"/>
          <w:sz w:val="28"/>
          <w:szCs w:val="28"/>
          <w:rtl/>
        </w:rPr>
        <w:t>زَبَ عن باله نية تكبيرة الإحرام التي هي ركن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لا تصح الصلاة إلا بها</w:t>
      </w:r>
      <w:r w:rsidR="0059117B" w:rsidRPr="0059117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117B" w:rsidRPr="00444000">
        <w:rPr>
          <w:rFonts w:ascii="Simplified Arabic" w:hAnsi="Simplified Arabic" w:cs="Simplified Arabic"/>
          <w:sz w:val="28"/>
          <w:szCs w:val="28"/>
          <w:rtl/>
        </w:rPr>
        <w:t>ولم ي</w:t>
      </w:r>
      <w:r w:rsidR="0059117B">
        <w:rPr>
          <w:rFonts w:ascii="Simplified Arabic" w:hAnsi="Simplified Arabic" w:cs="Simplified Arabic"/>
          <w:sz w:val="28"/>
          <w:szCs w:val="28"/>
          <w:rtl/>
        </w:rPr>
        <w:t>خطر في باله أنها تكبيرة الإحرام</w:t>
      </w:r>
      <w:r w:rsidR="0059117B" w:rsidRPr="00444000">
        <w:rPr>
          <w:rFonts w:ascii="Simplified Arabic" w:hAnsi="Simplified Arabic" w:cs="Simplified Arabic"/>
          <w:sz w:val="28"/>
          <w:szCs w:val="28"/>
          <w:rtl/>
        </w:rPr>
        <w:t xml:space="preserve"> أو تكبيرة الركوع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>، فإن صلاته</w:t>
      </w:r>
      <w:r w:rsidR="0059117B">
        <w:rPr>
          <w:rFonts w:ascii="Simplified Arabic" w:hAnsi="Simplified Arabic" w:cs="Simplified Arabic"/>
          <w:sz w:val="28"/>
          <w:szCs w:val="28"/>
          <w:rtl/>
        </w:rPr>
        <w:t xml:space="preserve"> لا تصح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؛ لأنه لم ينوِ تكبيرة الإحرام وهي ركن من أركان الصلاة، </w:t>
      </w:r>
      <w:r w:rsidR="0059117B" w:rsidRPr="00444000">
        <w:rPr>
          <w:rFonts w:ascii="Simplified Arabic" w:hAnsi="Simplified Arabic" w:cs="Simplified Arabic"/>
          <w:sz w:val="28"/>
          <w:szCs w:val="28"/>
          <w:rtl/>
        </w:rPr>
        <w:t xml:space="preserve">لا تنعقد </w:t>
      </w:r>
      <w:r w:rsidR="0059117B">
        <w:rPr>
          <w:rFonts w:ascii="Simplified Arabic" w:hAnsi="Simplified Arabic" w:cs="Simplified Arabic"/>
          <w:sz w:val="28"/>
          <w:szCs w:val="28"/>
          <w:rtl/>
        </w:rPr>
        <w:t>الصلاة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إلا بها.</w:t>
      </w:r>
    </w:p>
    <w:p w:rsidR="00F00D30" w:rsidRPr="00444000" w:rsidRDefault="0059117B" w:rsidP="00FF38FA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الأكمل أن يُكبِّر للإحرام، وموضعها القيام، </w:t>
      </w:r>
      <w:r w:rsidR="00037DE3" w:rsidRPr="00444000">
        <w:rPr>
          <w:rFonts w:ascii="Simplified Arabic" w:hAnsi="Simplified Arabic" w:cs="Simplified Arabic"/>
          <w:sz w:val="28"/>
          <w:szCs w:val="28"/>
          <w:rtl/>
        </w:rPr>
        <w:t>ف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>لا تصح تكبيرة الإحرام وهو يهوي إلى الركوع أو هو راكع، إنما يُكب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ر تكبيرة الإحرام وهو قائم، ثم يركع، فإن </w:t>
      </w:r>
      <w:r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>ر أثناء ركوعه تكبيرة الانتقال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الركوع فهذا أكمل، وإن لم يُكَبِّر دخلت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تكبيرة الانتقال في تكبيرة </w:t>
      </w:r>
      <w:r w:rsidR="00FF38FA">
        <w:rPr>
          <w:rFonts w:ascii="Simplified Arabic" w:hAnsi="Simplified Arabic" w:cs="Simplified Arabic" w:hint="cs"/>
          <w:sz w:val="28"/>
          <w:szCs w:val="28"/>
          <w:rtl/>
        </w:rPr>
        <w:t>الإحرام</w:t>
      </w:r>
      <w:r w:rsidR="00F00D30" w:rsidRPr="00444000">
        <w:rPr>
          <w:rFonts w:ascii="Simplified Arabic" w:hAnsi="Simplified Arabic" w:cs="Simplified Arabic"/>
          <w:sz w:val="28"/>
          <w:szCs w:val="28"/>
          <w:rtl/>
        </w:rPr>
        <w:t xml:space="preserve"> وكفاه ذلك.</w:t>
      </w:r>
    </w:p>
    <w:p w:rsidR="00F00D30" w:rsidRPr="00444000" w:rsidRDefault="00F00D30" w:rsidP="00F00D30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9117B" w:rsidRPr="0059117B" w:rsidRDefault="0059117B" w:rsidP="0059117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117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59117B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</w:p>
    <w:p w:rsidR="00F00D30" w:rsidRPr="00444000" w:rsidRDefault="00F00D30" w:rsidP="00037DE3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00D30" w:rsidRPr="00444000" w:rsidRDefault="00F00D30" w:rsidP="00F00D30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7D5A" w:rsidRPr="0044400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4400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43C" w:rsidRDefault="00E2143C" w:rsidP="00F00D30">
      <w:r>
        <w:separator/>
      </w:r>
    </w:p>
  </w:endnote>
  <w:endnote w:type="continuationSeparator" w:id="0">
    <w:p w:rsidR="00E2143C" w:rsidRDefault="00E2143C" w:rsidP="00F0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1CDDD7-7065-4BF9-92C3-3143D118AB72}"/>
    <w:embedBold r:id="rId2" w:fontKey="{771B7A03-D353-4AE8-932F-2FF15DA1C8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F88E7A-98C6-497F-8E8D-90863AEF79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0C4418-1B02-48DD-9F8B-46082C16CE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8127714-DA45-4703-8832-78FD467499F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AE4FAC3-6178-472C-9366-EDC7E7BA2BFF}"/>
    <w:embedBold r:id="rId7" w:fontKey="{F9EE2BCB-252E-4FAE-9081-015E3B267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BCB1761-5922-4FDD-BD08-1C55CEA5EE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5C7F6DC-0EC3-40AF-97CC-9EC13F1BE8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43C" w:rsidRDefault="00E2143C" w:rsidP="00F00D30">
      <w:r>
        <w:separator/>
      </w:r>
    </w:p>
  </w:footnote>
  <w:footnote w:type="continuationSeparator" w:id="0">
    <w:p w:rsidR="00E2143C" w:rsidRDefault="00E2143C" w:rsidP="00F00D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D30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37DE3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4BF3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400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17B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175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1A11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6CF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5E5C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5E60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9A9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43C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0D30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268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8FA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85C36D-9F71-4C94-979F-F15B8FC1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D3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00D3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00D3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00D30"/>
  </w:style>
  <w:style w:type="character" w:customStyle="1" w:styleId="Char0">
    <w:name w:val="نص حاشية سفلية Char"/>
    <w:basedOn w:val="a0"/>
    <w:link w:val="a4"/>
    <w:semiHidden/>
    <w:rsid w:val="00F00D3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00D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76614-D3AE-42B0-AB92-78318D6F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769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2014-12-05T06:03:00Z</cp:lastPrinted>
  <dcterms:created xsi:type="dcterms:W3CDTF">2012-11-26T06:12:00Z</dcterms:created>
  <dcterms:modified xsi:type="dcterms:W3CDTF">2019-06-16T07:17:00Z</dcterms:modified>
</cp:coreProperties>
</file>