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8CB" w:rsidRPr="009433ED" w:rsidRDefault="000A58CB" w:rsidP="000A58CB">
      <w:pPr>
        <w:pStyle w:val="Heading2"/>
        <w:rPr>
          <w:rFonts w:ascii="Simplified Arabic" w:hAnsi="Simplified Arabic" w:cs="Simplified Arabic"/>
          <w:b/>
          <w:bCs/>
          <w:sz w:val="28"/>
          <w:szCs w:val="28"/>
          <w:rtl/>
        </w:rPr>
      </w:pPr>
      <w:bookmarkStart w:id="0" w:name="_Toc307646387"/>
      <w:r w:rsidRPr="009433ED">
        <w:rPr>
          <w:rFonts w:ascii="Simplified Arabic" w:hAnsi="Simplified Arabic" w:cs="Simplified Arabic"/>
          <w:b/>
          <w:bCs/>
          <w:sz w:val="28"/>
          <w:szCs w:val="28"/>
          <w:rtl/>
        </w:rPr>
        <w:t>استدانة كيس حِنطة من الجار ورَدِّه بعد أسبوع</w:t>
      </w:r>
      <w:bookmarkEnd w:id="0"/>
    </w:p>
    <w:p w:rsidR="000A58CB" w:rsidRPr="009433ED" w:rsidRDefault="000A58CB" w:rsidP="000A58CB">
      <w:pPr>
        <w:widowControl w:val="0"/>
        <w:jc w:val="both"/>
        <w:rPr>
          <w:rFonts w:ascii="Simplified Arabic" w:hAnsi="Simplified Arabic" w:cs="Simplified Arabic"/>
          <w:b/>
          <w:sz w:val="28"/>
          <w:szCs w:val="28"/>
          <w:rtl/>
        </w:rPr>
      </w:pPr>
    </w:p>
    <w:p w:rsidR="006E1F9C" w:rsidRPr="009433ED" w:rsidRDefault="006E1F9C" w:rsidP="006E1F9C">
      <w:pPr>
        <w:pStyle w:val="Heading2"/>
        <w:rPr>
          <w:rFonts w:ascii="Simplified Arabic" w:hAnsi="Simplified Arabic" w:cs="Simplified Arabic"/>
          <w:b/>
          <w:bCs/>
          <w:color w:val="0000FF"/>
          <w:sz w:val="28"/>
          <w:szCs w:val="28"/>
          <w:rtl/>
        </w:rPr>
      </w:pPr>
      <w:r w:rsidRPr="009433ED">
        <w:rPr>
          <w:rFonts w:ascii="Simplified Arabic" w:hAnsi="Simplified Arabic" w:cs="Simplified Arabic"/>
          <w:b/>
          <w:bCs/>
          <w:color w:val="0000FF"/>
          <w:sz w:val="28"/>
          <w:szCs w:val="28"/>
          <w:rtl/>
        </w:rPr>
        <w:t>القرض- قرض الطعام</w:t>
      </w:r>
    </w:p>
    <w:p w:rsidR="006E1F9C" w:rsidRPr="009433ED" w:rsidRDefault="006E1F9C" w:rsidP="006E1F9C">
      <w:pPr>
        <w:pStyle w:val="Heading2"/>
        <w:rPr>
          <w:rFonts w:ascii="Simplified Arabic" w:hAnsi="Simplified Arabic" w:cs="Simplified Arabic"/>
          <w:b/>
          <w:bCs/>
          <w:color w:val="0000FF"/>
          <w:sz w:val="28"/>
          <w:szCs w:val="28"/>
          <w:rtl/>
        </w:rPr>
      </w:pPr>
      <w:r w:rsidRPr="009433ED">
        <w:rPr>
          <w:rFonts w:ascii="Simplified Arabic" w:hAnsi="Simplified Arabic" w:cs="Simplified Arabic"/>
          <w:b/>
          <w:bCs/>
          <w:color w:val="0000FF"/>
          <w:sz w:val="28"/>
          <w:szCs w:val="28"/>
          <w:rtl/>
        </w:rPr>
        <w:t>استدانة كيس حِنطة من الجار ورَدِّه بعد أسبوع</w:t>
      </w:r>
    </w:p>
    <w:p w:rsidR="006E1F9C" w:rsidRPr="009433ED" w:rsidRDefault="006E1F9C" w:rsidP="006E1F9C">
      <w:pPr>
        <w:widowControl w:val="0"/>
        <w:jc w:val="both"/>
        <w:rPr>
          <w:rFonts w:ascii="Simplified Arabic" w:hAnsi="Simplified Arabic" w:cs="Simplified Arabic"/>
          <w:b/>
          <w:sz w:val="28"/>
          <w:szCs w:val="28"/>
          <w:rtl/>
        </w:rPr>
      </w:pPr>
    </w:p>
    <w:p w:rsidR="006E1F9C" w:rsidRPr="009433ED" w:rsidRDefault="006E1F9C" w:rsidP="009433ED">
      <w:pPr>
        <w:widowControl w:val="0"/>
        <w:shd w:val="clear" w:color="auto" w:fill="E6E6E6"/>
        <w:jc w:val="both"/>
        <w:rPr>
          <w:rFonts w:ascii="Simplified Arabic" w:hAnsi="Simplified Arabic" w:cs="Simplified Arabic"/>
          <w:b/>
          <w:color w:val="FF0000"/>
          <w:sz w:val="28"/>
          <w:szCs w:val="28"/>
          <w:rtl/>
        </w:rPr>
      </w:pPr>
      <w:r w:rsidRPr="009433ED">
        <w:rPr>
          <w:rFonts w:ascii="Simplified Arabic" w:hAnsi="Simplified Arabic" w:cs="Simplified Arabic"/>
          <w:bCs/>
          <w:color w:val="FF0000"/>
          <w:sz w:val="28"/>
          <w:szCs w:val="28"/>
          <w:rtl/>
        </w:rPr>
        <w:t>السؤال:</w:t>
      </w:r>
      <w:r w:rsidRPr="009433ED">
        <w:rPr>
          <w:rFonts w:ascii="Simplified Arabic" w:hAnsi="Simplified Arabic" w:cs="Simplified Arabic"/>
          <w:b/>
          <w:color w:val="FF0000"/>
          <w:sz w:val="28"/>
          <w:szCs w:val="28"/>
          <w:rtl/>
        </w:rPr>
        <w:t xml:space="preserve"> أقوم بالاستدانة من جاري ، حيث أستدين منه كيس طحين, أو كيس حِنطة من أجل الخبز، وبعد أسبوع أرده له، فما الح</w:t>
      </w:r>
      <w:bookmarkStart w:id="1" w:name="_GoBack"/>
      <w:bookmarkEnd w:id="1"/>
      <w:r w:rsidRPr="009433ED">
        <w:rPr>
          <w:rFonts w:ascii="Simplified Arabic" w:hAnsi="Simplified Arabic" w:cs="Simplified Arabic"/>
          <w:b/>
          <w:color w:val="FF0000"/>
          <w:sz w:val="28"/>
          <w:szCs w:val="28"/>
          <w:rtl/>
        </w:rPr>
        <w:t>كم في ذلك؟</w:t>
      </w:r>
    </w:p>
    <w:p w:rsidR="006E1F9C" w:rsidRPr="009433ED" w:rsidRDefault="006E1F9C" w:rsidP="006E1F9C">
      <w:pPr>
        <w:widowControl w:val="0"/>
        <w:jc w:val="both"/>
        <w:rPr>
          <w:rFonts w:ascii="Simplified Arabic" w:hAnsi="Simplified Arabic" w:cs="Simplified Arabic"/>
          <w:b/>
          <w:sz w:val="28"/>
          <w:szCs w:val="28"/>
          <w:rtl/>
        </w:rPr>
      </w:pPr>
      <w:r w:rsidRPr="009433ED">
        <w:rPr>
          <w:rFonts w:ascii="Simplified Arabic" w:hAnsi="Simplified Arabic" w:cs="Simplified Arabic"/>
          <w:bCs/>
          <w:color w:val="FF0000"/>
          <w:sz w:val="28"/>
          <w:szCs w:val="28"/>
          <w:rtl/>
        </w:rPr>
        <w:t>الجواب</w:t>
      </w:r>
      <w:r w:rsidRPr="009433ED">
        <w:rPr>
          <w:rFonts w:ascii="Simplified Arabic" w:hAnsi="Simplified Arabic" w:cs="Simplified Arabic"/>
          <w:b/>
          <w:sz w:val="28"/>
          <w:szCs w:val="28"/>
          <w:rtl/>
        </w:rPr>
        <w:t>: الحِنطة (البُرّ) من الأصناف الربوية التي لا يجوز بيعها إلا مع التقابض والتماثل, سواءً بسواء, يدًا بيد, ومثله دقيق الحنطة في حكمه, فطحنه لا يُغير حكمه, فلا يجوز أن يستدين من جاره هذا النوع أو الصنف الربوي, بل لا بد من التقابض والتماثل, والحَل في مثل هذه المسألة, أن يشتري منه كيس طحينٍ أو كيس حنطةٍ بالمال, ولا يلزمه أن يدفع الثمن؛ لأنه بالدراهم، إذا اختلفت الأصناف فبيعوا كيف شئتم (</w:t>
      </w:r>
      <w:r w:rsidRPr="009433ED">
        <w:rPr>
          <w:rStyle w:val="FootnoteReference"/>
          <w:rFonts w:ascii="Simplified Arabic" w:hAnsi="Simplified Arabic" w:cs="Simplified Arabic"/>
          <w:b/>
          <w:sz w:val="28"/>
          <w:szCs w:val="28"/>
          <w:rtl/>
        </w:rPr>
        <w:footnoteReference w:id="1"/>
      </w:r>
      <w:r w:rsidRPr="009433ED">
        <w:rPr>
          <w:rFonts w:ascii="Simplified Arabic" w:hAnsi="Simplified Arabic" w:cs="Simplified Arabic"/>
          <w:b/>
          <w:sz w:val="28"/>
          <w:szCs w:val="28"/>
          <w:rtl/>
        </w:rPr>
        <w:t>), المقصود أنه في مثل هذه الحالة تنحل المسألة, وينحل الإشكال فيما إذا اشتراه بمبلغ معين ثم رَدّ عليه المبلغ, أو باع عليه كيسًا آخر إذا جاءت حنطته, أو توافر عنده شيء من الحنطة يبيعها عليه, ثم كل واحد يتقاضى مع الثاني فيما يطلبه, فإن كان الثمن زائدًا للأول أخذه, وإن كان الثمن زائدًا للثاني أخذه، وإن تساويا على أن لا يكون البيع حيلة, يشتري منه كيس طحين أو كيس حنطة بمائة على أن يبيتا بينهما على أنه إذا جاءهُ الحِنطة فيبيعها بمائة, مجرد حيلة، فيكون البيع حيلة فلا يجوز, أما إذا باعه الكيس بسعر يومه بمائة أو أقل أو أكثر، ثم جاءت حنطته فباع عليه كيسًا من حنطته بمائة أو أكثر أو أقل -حسب قيمته في ذلك اليوم- فلا بأس، فحينئذٍ يتقابضان (</w:t>
      </w:r>
      <w:r w:rsidRPr="009433ED">
        <w:rPr>
          <w:rStyle w:val="FootnoteReference"/>
          <w:rFonts w:ascii="Simplified Arabic" w:hAnsi="Simplified Arabic" w:cs="Simplified Arabic"/>
          <w:b/>
          <w:sz w:val="28"/>
          <w:szCs w:val="28"/>
          <w:rtl/>
        </w:rPr>
        <w:footnoteReference w:id="2"/>
      </w:r>
      <w:r w:rsidRPr="009433ED">
        <w:rPr>
          <w:rFonts w:ascii="Simplified Arabic" w:hAnsi="Simplified Arabic" w:cs="Simplified Arabic"/>
          <w:b/>
          <w:sz w:val="28"/>
          <w:szCs w:val="28"/>
          <w:rtl/>
        </w:rPr>
        <w:t>).</w:t>
      </w:r>
    </w:p>
    <w:p w:rsidR="00E67D5A" w:rsidRPr="009433ED" w:rsidRDefault="00E67D5A">
      <w:pPr>
        <w:rPr>
          <w:rFonts w:ascii="Simplified Arabic" w:hAnsi="Simplified Arabic" w:cs="Simplified Arabic"/>
          <w:sz w:val="28"/>
          <w:szCs w:val="28"/>
        </w:rPr>
      </w:pPr>
    </w:p>
    <w:sectPr w:rsidR="00E67D5A" w:rsidRPr="009433ED"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F42" w:rsidRDefault="008F2F42" w:rsidP="000A58CB">
      <w:r>
        <w:separator/>
      </w:r>
    </w:p>
  </w:endnote>
  <w:endnote w:type="continuationSeparator" w:id="0">
    <w:p w:rsidR="008F2F42" w:rsidRDefault="008F2F42" w:rsidP="000A5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220BC1D-D449-40CB-9662-3B3C916E2505}"/>
    <w:embedBold r:id="rId2" w:fontKey="{CBDB02A2-ABB1-48A9-AC6A-BF87B0E15B45}"/>
  </w:font>
  <w:font w:name="Calibri">
    <w:panose1 w:val="020F0502020204030204"/>
    <w:charset w:val="00"/>
    <w:family w:val="swiss"/>
    <w:pitch w:val="variable"/>
    <w:sig w:usb0="E00002FF" w:usb1="4000ACFF" w:usb2="00000001" w:usb3="00000000" w:csb0="0000019F" w:csb1="00000000"/>
    <w:embedRegular r:id="rId3" w:fontKey="{BDF66447-D789-43D3-8C7A-E417ED139753}"/>
  </w:font>
  <w:font w:name="Traditional Arabic">
    <w:panose1 w:val="02020603050405020304"/>
    <w:charset w:val="00"/>
    <w:family w:val="roman"/>
    <w:pitch w:val="variable"/>
    <w:sig w:usb0="00002003" w:usb1="80000000" w:usb2="00000008" w:usb3="00000000" w:csb0="00000041" w:csb1="00000000"/>
    <w:embedRegular r:id="rId4" w:fontKey="{6AE3E891-6E39-46D1-8345-528757ACB68B}"/>
    <w:embedBold r:id="rId5" w:fontKey="{137D4B63-9F8C-45FE-8230-220E063887EC}"/>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charset w:val="B2"/>
    <w:family w:val="auto"/>
    <w:pitch w:val="variable"/>
    <w:sig w:usb0="00002000" w:usb1="80000000" w:usb2="00000008" w:usb3="00000000" w:csb0="00000040" w:csb1="00000000"/>
    <w:embedRegular r:id="rId6" w:fontKey="{35CDD36E-BC70-46E2-BE34-2A56CEF63D22}"/>
  </w:font>
  <w:font w:name="Simplified Arabic">
    <w:panose1 w:val="02020603050405020304"/>
    <w:charset w:val="00"/>
    <w:family w:val="roman"/>
    <w:pitch w:val="variable"/>
    <w:sig w:usb0="00002003" w:usb1="00000000" w:usb2="00000000" w:usb3="00000000" w:csb0="00000041" w:csb1="00000000"/>
    <w:embedRegular r:id="rId7" w:fontKey="{95FCD223-C78E-4B62-BAB6-5FD243214A78}"/>
    <w:embedBold r:id="rId8" w:fontKey="{BEE04DB5-1A5A-4404-8E00-10D6D69AF36F}"/>
  </w:font>
  <w:font w:name="Cambria">
    <w:panose1 w:val="02040503050406030204"/>
    <w:charset w:val="00"/>
    <w:family w:val="roman"/>
    <w:pitch w:val="variable"/>
    <w:sig w:usb0="E00002FF" w:usb1="400004FF" w:usb2="00000000" w:usb3="00000000" w:csb0="0000019F" w:csb1="00000000"/>
    <w:embedRegular r:id="rId9" w:fontKey="{A7BDA9AC-2267-4D3D-93C5-D37EFCED6C53}"/>
  </w:font>
  <w:font w:name="Arial">
    <w:panose1 w:val="020B0604020202020204"/>
    <w:charset w:val="00"/>
    <w:family w:val="swiss"/>
    <w:pitch w:val="variable"/>
    <w:sig w:usb0="E0002AFF" w:usb1="C0007843" w:usb2="00000009" w:usb3="00000000" w:csb0="000001FF" w:csb1="00000000"/>
    <w:embedRegular r:id="rId10" w:fontKey="{8B03DD6E-833E-4172-9D92-80321662E75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F42" w:rsidRDefault="008F2F42" w:rsidP="000A58CB">
      <w:r>
        <w:separator/>
      </w:r>
    </w:p>
  </w:footnote>
  <w:footnote w:type="continuationSeparator" w:id="0">
    <w:p w:rsidR="008F2F42" w:rsidRDefault="008F2F42" w:rsidP="000A58CB">
      <w:r>
        <w:continuationSeparator/>
      </w:r>
    </w:p>
  </w:footnote>
  <w:footnote w:id="1">
    <w:p w:rsidR="006E1F9C" w:rsidRDefault="006E1F9C" w:rsidP="006E1F9C">
      <w:pPr>
        <w:pStyle w:val="FootnoteText"/>
        <w:rPr>
          <w:b/>
          <w:bCs/>
          <w:sz w:val="28"/>
          <w:szCs w:val="28"/>
          <w:rtl/>
        </w:rPr>
      </w:pPr>
      <w:r w:rsidRPr="000E06D9">
        <w:rPr>
          <w:rFonts w:hint="cs"/>
          <w:b/>
          <w:bCs/>
          <w:sz w:val="28"/>
          <w:szCs w:val="28"/>
          <w:rtl/>
        </w:rPr>
        <w:t>(</w:t>
      </w:r>
      <w:r w:rsidRPr="000E06D9">
        <w:rPr>
          <w:rStyle w:val="FootnoteReference"/>
          <w:b/>
          <w:bCs/>
          <w:sz w:val="28"/>
          <w:szCs w:val="28"/>
        </w:rPr>
        <w:footnoteRef/>
      </w:r>
      <w:r w:rsidRPr="000E06D9">
        <w:rPr>
          <w:rFonts w:hint="cs"/>
          <w:b/>
          <w:bCs/>
          <w:sz w:val="28"/>
          <w:szCs w:val="28"/>
          <w:rtl/>
        </w:rPr>
        <w:t>)</w:t>
      </w:r>
      <w:r>
        <w:rPr>
          <w:rFonts w:hint="cs"/>
          <w:b/>
          <w:bCs/>
          <w:sz w:val="28"/>
          <w:szCs w:val="28"/>
          <w:rtl/>
        </w:rPr>
        <w:t xml:space="preserve"> أخرج </w:t>
      </w:r>
      <w:r w:rsidRPr="000E06D9">
        <w:rPr>
          <w:b/>
          <w:bCs/>
          <w:sz w:val="28"/>
          <w:szCs w:val="28"/>
          <w:rtl/>
        </w:rPr>
        <w:t xml:space="preserve"> مسلم</w:t>
      </w:r>
      <w:r>
        <w:rPr>
          <w:rFonts w:hint="cs"/>
          <w:b/>
          <w:bCs/>
          <w:sz w:val="28"/>
          <w:szCs w:val="28"/>
          <w:rtl/>
        </w:rPr>
        <w:t xml:space="preserve"> في صحيحه</w:t>
      </w:r>
      <w:r w:rsidRPr="000E06D9">
        <w:rPr>
          <w:b/>
          <w:bCs/>
          <w:sz w:val="28"/>
          <w:szCs w:val="28"/>
          <w:rtl/>
        </w:rPr>
        <w:t xml:space="preserve"> عن عبادة بن الصامت، قال: قال رسول الله صلى الله عليه وسلم: «الذهب بالذهب، والفضة بالفضة، والبر بالبر، والشعير بالشعير، والتمر بالتمر، والملح بالملح، مثلا بمثل، سواء بسواء، يدا بيد، فإذا اختلفت هذه الأصناف، فبيعوا كيف شئتم، إذا كان يدا بيد»</w:t>
      </w:r>
      <w:r>
        <w:rPr>
          <w:rFonts w:hint="cs"/>
          <w:b/>
          <w:bCs/>
          <w:sz w:val="28"/>
          <w:szCs w:val="28"/>
          <w:rtl/>
        </w:rPr>
        <w:t>،</w:t>
      </w:r>
    </w:p>
    <w:p w:rsidR="006E1F9C" w:rsidRPr="000E06D9" w:rsidRDefault="006E1F9C" w:rsidP="006E1F9C">
      <w:pPr>
        <w:pStyle w:val="FootnoteText"/>
        <w:rPr>
          <w:b/>
          <w:bCs/>
          <w:sz w:val="28"/>
          <w:szCs w:val="28"/>
          <w:rtl/>
        </w:rPr>
      </w:pPr>
      <w:r>
        <w:rPr>
          <w:rFonts w:hint="cs"/>
          <w:b/>
          <w:bCs/>
          <w:sz w:val="28"/>
          <w:szCs w:val="28"/>
          <w:rtl/>
        </w:rPr>
        <w:t xml:space="preserve"> (81)، (1587)،</w:t>
      </w:r>
      <w:r w:rsidRPr="000E06D9">
        <w:rPr>
          <w:b/>
          <w:bCs/>
          <w:sz w:val="28"/>
          <w:szCs w:val="28"/>
          <w:rtl/>
        </w:rPr>
        <w:t>(3/ 1211)</w:t>
      </w:r>
    </w:p>
  </w:footnote>
  <w:footnote w:id="2">
    <w:p w:rsidR="006E1F9C" w:rsidRPr="000A2AAC" w:rsidRDefault="006E1F9C" w:rsidP="006E1F9C">
      <w:pPr>
        <w:widowControl w:val="0"/>
        <w:jc w:val="both"/>
        <w:rPr>
          <w:b/>
          <w:sz w:val="32"/>
          <w:szCs w:val="36"/>
          <w:rtl/>
        </w:rPr>
      </w:pPr>
      <w:r w:rsidRPr="00C63CCE">
        <w:rPr>
          <w:rFonts w:hint="cs"/>
          <w:b/>
          <w:bCs/>
          <w:sz w:val="28"/>
          <w:szCs w:val="28"/>
          <w:rtl/>
        </w:rPr>
        <w:t>(</w:t>
      </w:r>
      <w:r w:rsidRPr="00C63CCE">
        <w:rPr>
          <w:rStyle w:val="FootnoteReference"/>
          <w:b/>
          <w:bCs/>
          <w:sz w:val="28"/>
          <w:szCs w:val="28"/>
        </w:rPr>
        <w:footnoteRef/>
      </w:r>
      <w:r w:rsidRPr="00C63CCE">
        <w:rPr>
          <w:rFonts w:hint="cs"/>
          <w:b/>
          <w:bCs/>
          <w:sz w:val="28"/>
          <w:szCs w:val="28"/>
          <w:rtl/>
        </w:rPr>
        <w:t>)</w:t>
      </w:r>
      <w:r w:rsidRPr="00FD23A8">
        <w:rPr>
          <w:rFonts w:hint="cs"/>
          <w:b/>
          <w:bCs/>
          <w:sz w:val="28"/>
          <w:szCs w:val="28"/>
          <w:rtl/>
        </w:rPr>
        <w:t>برنامج فتاوى نور على الدرب، الحلقة الرابعة عشر، 15/11/1431.</w:t>
      </w:r>
    </w:p>
    <w:p w:rsidR="006E1F9C" w:rsidRPr="00C63CCE" w:rsidRDefault="006E1F9C" w:rsidP="006E1F9C">
      <w:pPr>
        <w:pStyle w:val="FootnoteText"/>
        <w:rPr>
          <w:b/>
          <w:bCs/>
          <w:sz w:val="28"/>
          <w:szCs w:val="28"/>
        </w:rPr>
      </w:pPr>
      <w:r>
        <w:rPr>
          <w:rFonts w:hint="cs"/>
          <w:b/>
          <w:bCs/>
          <w:sz w:val="28"/>
          <w:szCs w:val="28"/>
          <w:rtl/>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A58CB"/>
    <w:rsid w:val="0000125F"/>
    <w:rsid w:val="00001744"/>
    <w:rsid w:val="000024F5"/>
    <w:rsid w:val="00002DCC"/>
    <w:rsid w:val="00004177"/>
    <w:rsid w:val="000045C2"/>
    <w:rsid w:val="00005057"/>
    <w:rsid w:val="0000535B"/>
    <w:rsid w:val="00005A04"/>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58CB"/>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12E3"/>
    <w:rsid w:val="006B15D6"/>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1F9C"/>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2575"/>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2F42"/>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33ED"/>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398"/>
    <w:rsid w:val="0099660A"/>
    <w:rsid w:val="00996A7A"/>
    <w:rsid w:val="0099769F"/>
    <w:rsid w:val="009A0067"/>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6B2"/>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1E"/>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12B7"/>
    <w:rsid w:val="00C32A77"/>
    <w:rsid w:val="00C32F82"/>
    <w:rsid w:val="00C333A7"/>
    <w:rsid w:val="00C33F9A"/>
    <w:rsid w:val="00C34F8D"/>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169E"/>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5A3E"/>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5D62D-9A92-4643-A9C0-14A515C1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8CB"/>
    <w:pPr>
      <w:bidi/>
      <w:spacing w:after="0" w:line="240" w:lineRule="auto"/>
    </w:pPr>
    <w:rPr>
      <w:rFonts w:eastAsia="SimSun"/>
      <w:noProof/>
      <w:sz w:val="20"/>
      <w:szCs w:val="20"/>
    </w:rPr>
  </w:style>
  <w:style w:type="paragraph" w:styleId="Heading2">
    <w:name w:val="heading 2"/>
    <w:basedOn w:val="Normal"/>
    <w:next w:val="Normal"/>
    <w:link w:val="Heading2Char"/>
    <w:qFormat/>
    <w:rsid w:val="000A58CB"/>
    <w:pPr>
      <w:keepNext/>
      <w:ind w:firstLine="551"/>
      <w:jc w:val="center"/>
      <w:outlineLvl w:val="1"/>
    </w:pPr>
    <w:rPr>
      <w:rFonts w:cs="DecoType Naskh Variant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eastAsia="Times New Roman" w:cs="Simplified Arabic"/>
      <w:b/>
      <w:bCs/>
      <w:noProof w:val="0"/>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character" w:customStyle="1" w:styleId="Heading2Char">
    <w:name w:val="Heading 2 Char"/>
    <w:basedOn w:val="DefaultParagraphFont"/>
    <w:link w:val="Heading2"/>
    <w:rsid w:val="000A58CB"/>
    <w:rPr>
      <w:rFonts w:eastAsia="SimSun" w:cs="DecoType Naskh Variants"/>
      <w:noProof/>
      <w:sz w:val="20"/>
      <w:szCs w:val="32"/>
    </w:rPr>
  </w:style>
  <w:style w:type="paragraph" w:styleId="FootnoteText">
    <w:name w:val="footnote text"/>
    <w:basedOn w:val="Normal"/>
    <w:link w:val="FootnoteTextChar"/>
    <w:semiHidden/>
    <w:rsid w:val="000A58CB"/>
  </w:style>
  <w:style w:type="character" w:customStyle="1" w:styleId="FootnoteTextChar">
    <w:name w:val="Footnote Text Char"/>
    <w:basedOn w:val="DefaultParagraphFont"/>
    <w:link w:val="FootnoteText"/>
    <w:semiHidden/>
    <w:rsid w:val="000A58CB"/>
    <w:rPr>
      <w:rFonts w:eastAsia="SimSun"/>
      <w:noProof/>
      <w:sz w:val="20"/>
      <w:szCs w:val="20"/>
    </w:rPr>
  </w:style>
  <w:style w:type="character" w:styleId="FootnoteReference">
    <w:name w:val="footnote reference"/>
    <w:semiHidden/>
    <w:rsid w:val="000A58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cp:lastModifiedBy>
  <cp:revision>5</cp:revision>
  <cp:lastPrinted>2014-12-05T06:14:00Z</cp:lastPrinted>
  <dcterms:created xsi:type="dcterms:W3CDTF">2012-11-26T07:00:00Z</dcterms:created>
  <dcterms:modified xsi:type="dcterms:W3CDTF">2014-12-05T06:14:00Z</dcterms:modified>
</cp:coreProperties>
</file>