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AA5" w:rsidRDefault="000E7AA5" w:rsidP="000E7A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71"/>
      <w:r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FC7129" w:rsidRPr="000E7AA5" w:rsidRDefault="000E7AA5" w:rsidP="000E7A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مقدار </w:t>
      </w:r>
      <w:r w:rsidRPr="000561F4">
        <w:rPr>
          <w:rFonts w:ascii="Simplified Arabic" w:hAnsi="Simplified Arabic"/>
          <w:color w:val="0000FF"/>
          <w:sz w:val="28"/>
          <w:szCs w:val="28"/>
          <w:rtl/>
        </w:rPr>
        <w:t>العقيقة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ووقت </w:t>
      </w:r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ذبحها</w:t>
      </w:r>
    </w:p>
    <w:p w:rsidR="00FC7129" w:rsidRDefault="00FC7129" w:rsidP="00FC7129">
      <w:pPr>
        <w:rPr>
          <w:rFonts w:ascii="Simplified Arabic" w:hAnsi="Simplified Arabic" w:cs="Simplified Arabic"/>
          <w:sz w:val="28"/>
          <w:szCs w:val="28"/>
          <w:rtl/>
        </w:rPr>
      </w:pPr>
      <w:bookmarkStart w:id="1" w:name="_GoBack"/>
      <w:bookmarkEnd w:id="1"/>
    </w:p>
    <w:p w:rsidR="000E7AA5" w:rsidRPr="000561F4" w:rsidRDefault="000E7AA5" w:rsidP="00FC7129">
      <w:pPr>
        <w:rPr>
          <w:rFonts w:ascii="Simplified Arabic" w:hAnsi="Simplified Arabic" w:cs="Simplified Arabic"/>
          <w:sz w:val="28"/>
          <w:szCs w:val="28"/>
          <w:rtl/>
        </w:rPr>
      </w:pPr>
    </w:p>
    <w:p w:rsidR="00FC7129" w:rsidRPr="000561F4" w:rsidRDefault="00D75625" w:rsidP="00EF4630">
      <w:pPr>
        <w:widowControl w:val="0"/>
        <w:shd w:val="clear" w:color="auto" w:fill="E6E6E6"/>
        <w:spacing w:after="200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61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C7129" w:rsidRPr="000561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FC7129" w:rsidRPr="000561F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متى تجب التميمة أو العقيقة؟ وما فضلها؟ وكم عن الولد وكم عن البنت؟ </w:t>
      </w:r>
    </w:p>
    <w:p w:rsidR="000E7AA5" w:rsidRDefault="00D75625" w:rsidP="000E7AA5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561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C7129" w:rsidRPr="000E7AA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C7129" w:rsidRPr="000561F4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الاسم الشرعي هو: (العقيقة)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والعُرفي 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فيما 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بين الناس 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في 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بعض البلدان يسمونها (تميمة)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بينما التميمة: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هي التي تُعل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ق على من يُخشى عليه العين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أو ي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راد الدفع أو الرفع لمرض فيه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هذه: </w:t>
      </w:r>
      <w:r w:rsidR="000E7AA5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FC7129" w:rsidRPr="000561F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مَن تعل</w:t>
      </w:r>
      <w:r w:rsidR="000E7AA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َّ</w:t>
      </w:r>
      <w:r w:rsidR="00FC7129" w:rsidRPr="000561F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ق تميمة</w:t>
      </w:r>
      <w:r w:rsidR="000E7AA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FC7129" w:rsidRPr="000561F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فلا أتم</w:t>
      </w:r>
      <w:r w:rsidR="000E7AA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َّ</w:t>
      </w:r>
      <w:r w:rsidR="00FC7129" w:rsidRPr="000561F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الله له</w:t>
      </w:r>
      <w:r w:rsidR="000E7AA5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0E7AA5" w:rsidRPr="000E7AA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0E7AA5" w:rsidRPr="000E7A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[المسند: </w:t>
      </w:r>
      <w:r w:rsidR="000E7AA5" w:rsidRPr="000E7AA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17404</w:t>
      </w:r>
      <w:r w:rsidR="000E7AA5" w:rsidRPr="000E7A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ولا شك أنه في مثل البرامج العامة التي ت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صل إلى المجتمعات التي قد ت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فهم من هذا السؤال غير المراد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لا بد من البيان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 فالتميمة المراد بها هنا العقيق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ة؛ لأنها 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>تُسمى في بعض البلدان تميمة</w:t>
      </w:r>
      <w:r w:rsidR="00C025E0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 والسائل مم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="00FC7129"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درج عندهم هذا المسمى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FC7129" w:rsidRPr="000561F4" w:rsidRDefault="00FC7129" w:rsidP="000E7AA5">
      <w:pPr>
        <w:widowControl w:val="0"/>
        <w:spacing w:after="20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على كل حال 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>العقيقة سُنة مؤكدة عند عامة أهل العلم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وتُذبح عن الغلام شاتان وعن الجارية شاة في يوم سابعه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كما جاءت بذلك النصوص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E7AA5" w:rsidRPr="000E7A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0E7AA5" w:rsidRPr="000E7AA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2834</w:t>
      </w:r>
      <w:r w:rsidR="000E7AA5" w:rsidRPr="000E7A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قال أهل العلم: فإن لم يتمكن من ذبحها في اليوم السابع ففي الرابع عشر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فإن لم يتمكن في الرابع عشر ففي الحادي والعشرين</w:t>
      </w:r>
      <w:r w:rsidR="000E7AA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ثم بعد ذلك تستوي الأيام، المقصود أن اليوم السابع هو السُّنة في ذبحها، إذا تم 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>لمولود سبعة أيام يُعقّ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 xml:space="preserve"> عنه ويُسم</w:t>
      </w:r>
      <w:r w:rsidR="000E7AA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0561F4">
        <w:rPr>
          <w:rFonts w:ascii="Simplified Arabic" w:hAnsi="Simplified Arabic" w:cs="Simplified Arabic"/>
          <w:b/>
          <w:sz w:val="28"/>
          <w:szCs w:val="28"/>
          <w:rtl/>
        </w:rPr>
        <w:t>ى.</w:t>
      </w:r>
    </w:p>
    <w:p w:rsidR="000E7AA5" w:rsidRPr="000E7AA5" w:rsidRDefault="000E7AA5" w:rsidP="000E7AA5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E7AA5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FC7129" w:rsidRPr="000561F4" w:rsidRDefault="00FC7129" w:rsidP="00FC7129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C7129" w:rsidRPr="000561F4" w:rsidRDefault="00FC7129" w:rsidP="00FC7129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C7129" w:rsidRPr="000561F4" w:rsidRDefault="00FC7129" w:rsidP="00FC7129">
      <w:pPr>
        <w:widowControl w:val="0"/>
        <w:spacing w:after="20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561F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561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111" w:rsidRDefault="00A22111" w:rsidP="00FC7129">
      <w:r>
        <w:separator/>
      </w:r>
    </w:p>
  </w:endnote>
  <w:endnote w:type="continuationSeparator" w:id="0">
    <w:p w:rsidR="00A22111" w:rsidRDefault="00A22111" w:rsidP="00FC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837D5A4-1F7B-4304-B08A-9514D0520EB7}"/>
    <w:embedBold r:id="rId2" w:fontKey="{5FC55617-5BD5-4A23-9C21-4A20E50ABF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E32FEB-1DB9-44DB-8011-0E181BD602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C3B3AA-85EF-4346-9B1A-0B5578E3830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6C28B5D6-173E-4DC8-A47A-C546D36650E0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78700139-782F-4258-AD2B-0DADCC35CDAC}"/>
    <w:embedBold r:id="rId7" w:fontKey="{0FBA770A-A4F9-4629-92EF-5645920152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E97EF51-63FD-41A5-99DD-D60CC129C27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E8C654DA-1FB3-4481-9298-E6A04FE62B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111" w:rsidRDefault="00A22111" w:rsidP="00FC7129">
      <w:r>
        <w:separator/>
      </w:r>
    </w:p>
  </w:footnote>
  <w:footnote w:type="continuationSeparator" w:id="0">
    <w:p w:rsidR="00A22111" w:rsidRDefault="00A22111" w:rsidP="00FC71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12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1F4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AA5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0C97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DFF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893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3740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7E1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8A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111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23F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25E0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5625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1BBE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4D60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630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4CC3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46C4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C7129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6A81C7-AD62-48D7-A41B-0E0FD272C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12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C7129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C712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C7129"/>
  </w:style>
  <w:style w:type="character" w:customStyle="1" w:styleId="Char0">
    <w:name w:val="نص حاشية سفلية Char"/>
    <w:basedOn w:val="a0"/>
    <w:link w:val="a4"/>
    <w:semiHidden/>
    <w:rsid w:val="00FC712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C71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0AB19-56E6-45D5-9ABA-99F650ED0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154</Words>
  <Characters>879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2014-12-07T14:40:00Z</cp:lastPrinted>
  <dcterms:created xsi:type="dcterms:W3CDTF">2012-12-02T05:35:00Z</dcterms:created>
  <dcterms:modified xsi:type="dcterms:W3CDTF">2017-09-24T06:43:00Z</dcterms:modified>
</cp:coreProperties>
</file>