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BDB" w:rsidRDefault="005D28A9" w:rsidP="00CE6BDB">
      <w:pPr>
        <w:pStyle w:val="a3"/>
        <w:rPr>
          <w:color w:val="0000FF"/>
          <w:rtl/>
        </w:rPr>
      </w:pPr>
      <w:r w:rsidRPr="00F84D96">
        <w:rPr>
          <w:color w:val="0000FF"/>
          <w:rtl/>
        </w:rPr>
        <w:t>أصول</w:t>
      </w:r>
      <w:r w:rsidR="006A1341" w:rsidRPr="00F84D96">
        <w:rPr>
          <w:rFonts w:hint="cs"/>
          <w:color w:val="0000FF"/>
          <w:rtl/>
        </w:rPr>
        <w:t xml:space="preserve"> الفقه</w:t>
      </w:r>
    </w:p>
    <w:p w:rsidR="002C2363" w:rsidRPr="00F84D96" w:rsidRDefault="006A1341" w:rsidP="00CE6BDB">
      <w:pPr>
        <w:pStyle w:val="a3"/>
        <w:rPr>
          <w:color w:val="0000FF"/>
          <w:rtl/>
        </w:rPr>
      </w:pPr>
      <w:bookmarkStart w:id="0" w:name="_GoBack"/>
      <w:bookmarkEnd w:id="0"/>
      <w:r w:rsidRPr="00F84D96">
        <w:rPr>
          <w:color w:val="0000FF"/>
          <w:rtl/>
        </w:rPr>
        <w:t>مصطلح</w:t>
      </w:r>
      <w:r w:rsidRPr="00F84D96">
        <w:rPr>
          <w:rFonts w:hint="cs"/>
          <w:color w:val="0000FF"/>
          <w:rtl/>
        </w:rPr>
        <w:t xml:space="preserve"> </w:t>
      </w:r>
      <w:r w:rsidR="002C2363" w:rsidRPr="00F84D96">
        <w:rPr>
          <w:rFonts w:hint="cs"/>
          <w:color w:val="0000FF"/>
          <w:rtl/>
        </w:rPr>
        <w:t>النسخ عند المتقدمين و</w:t>
      </w:r>
      <w:r w:rsidRPr="00F84D96">
        <w:rPr>
          <w:rFonts w:hint="cs"/>
          <w:color w:val="0000FF"/>
          <w:rtl/>
        </w:rPr>
        <w:t xml:space="preserve">عند </w:t>
      </w:r>
      <w:r w:rsidR="002C2363" w:rsidRPr="00F84D96">
        <w:rPr>
          <w:rFonts w:hint="cs"/>
          <w:color w:val="0000FF"/>
          <w:rtl/>
        </w:rPr>
        <w:t>المتأخرين</w:t>
      </w:r>
    </w:p>
    <w:p w:rsidR="00F84D96" w:rsidRDefault="00F84D96" w:rsidP="00F84D96">
      <w:pPr>
        <w:pStyle w:val="a3"/>
        <w:rPr>
          <w:color w:val="0000FF"/>
          <w:rtl/>
        </w:rPr>
      </w:pPr>
    </w:p>
    <w:p w:rsidR="00B464F7" w:rsidRPr="00873E19" w:rsidRDefault="005D28A9" w:rsidP="00873E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3E1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464F7" w:rsidRPr="00873E1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464F7" w:rsidRPr="00873E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سمعت</w:t>
      </w:r>
      <w:r w:rsidR="00E00E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464F7" w:rsidRPr="00873E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يفرق بين استخدام مصطلح النسخ </w:t>
      </w:r>
      <w:r w:rsidRPr="00873E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عند</w:t>
      </w:r>
      <w:r w:rsidR="00B464F7" w:rsidRPr="00873E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المتقدمين </w:t>
      </w:r>
      <w:r w:rsidRPr="00873E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E00E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بين </w:t>
      </w:r>
      <w:r w:rsidRPr="00873E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استخدامه عند </w:t>
      </w:r>
      <w:r w:rsidR="00B464F7" w:rsidRPr="00873E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المتأخرين</w:t>
      </w:r>
      <w:r w:rsidR="00E00E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00E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فهلا وضحتم ذلك حفظكم الله</w:t>
      </w:r>
      <w:r w:rsidR="00E00E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B464F7" w:rsidRPr="00873E19" w:rsidRDefault="005D28A9" w:rsidP="00E00E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73E1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464F7" w:rsidRPr="00F84D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464F7" w:rsidRPr="00873E1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نعم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هناك فرق بين إطلاق لفظ النسخ عند المتقدمين و</w:t>
      </w:r>
      <w:r w:rsidR="00E00E8E" w:rsidRPr="00873E19">
        <w:rPr>
          <w:rFonts w:ascii="Simplified Arabic" w:hAnsi="Simplified Arabic" w:cs="Simplified Arabic"/>
          <w:sz w:val="28"/>
          <w:szCs w:val="28"/>
          <w:rtl/>
        </w:rPr>
        <w:t>بين إطلاق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E00E8E" w:rsidRPr="00873E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عند المتأخرين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فمعناه عند المتقدمين </w:t>
      </w:r>
      <w:r w:rsidR="00E00E8E" w:rsidRPr="00873E19">
        <w:rPr>
          <w:rFonts w:ascii="Simplified Arabic" w:hAnsi="Simplified Arabic" w:cs="Simplified Arabic"/>
          <w:sz w:val="28"/>
          <w:szCs w:val="28"/>
          <w:rtl/>
        </w:rPr>
        <w:t>أعمّ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وأشمل بحيث ي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طلقونه على الرفع الكلي للحكم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وهذا معناه عند المتأخرين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ويطلقونه أيضًا على الرفع الجزئي للحكم بالتقييد والتخصيص وما أشبههما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فاستعماله عند المتقدمين أعمّ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ُ،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فيطلقون على التخصيص نسخ</w:t>
      </w:r>
      <w:r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ويطلقون على التقييد نسخ</w:t>
      </w:r>
      <w:r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ويطلقون على رفع الحكم بالكلية نسخ 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كما هو في عرف المتأخرين</w:t>
      </w:r>
      <w:r w:rsidR="00E00E8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وأما عند المتأخرين فإنه خاص بالرفع الكلي للحكم.</w:t>
      </w:r>
    </w:p>
    <w:p w:rsidR="00B464F7" w:rsidRPr="00873E19" w:rsidRDefault="00E00E8E" w:rsidP="00F84D96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والوصية ل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العلم</w:t>
      </w:r>
      <w:r w:rsidR="006A1341">
        <w:rPr>
          <w:rFonts w:ascii="Simplified Arabic" w:hAnsi="Simplified Arabic" w:cs="Simplified Arabic" w:hint="cs"/>
          <w:sz w:val="28"/>
          <w:szCs w:val="28"/>
          <w:rtl/>
        </w:rPr>
        <w:t xml:space="preserve"> أن يتروى ولا يستعجل في الحكم إذا رأى اختلافًا في الاصطلاحات بين </w:t>
      </w:r>
      <w:r w:rsidR="006A1341" w:rsidRPr="006A1341">
        <w:rPr>
          <w:rFonts w:ascii="Simplified Arabic" w:hAnsi="Simplified Arabic" w:cs="Simplified Arabic"/>
          <w:sz w:val="28"/>
          <w:szCs w:val="28"/>
          <w:rtl/>
        </w:rPr>
        <w:t>المتقدمين والمتأخرين</w:t>
      </w:r>
      <w:r w:rsidR="006A13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A1341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إن كان متأهلًا للبحث والنظر في كتب أهل العلم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بد أن ينظر في اصطلاحاتهم والفرق بينها</w:t>
      </w:r>
      <w:r w:rsidR="00C32700"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وينظر التدرج في الاصطلاحات العلمية</w:t>
      </w:r>
      <w:r w:rsidR="00C32700"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ولا يهجم على التصحيح والتخطئة بمجرد ما تلقفه من معلومة ناقصة أو لها فهم خاص عند شخص خاص ثم يطردها عند الجميع</w:t>
      </w:r>
      <w:r w:rsidR="006A134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وإن كان غير متأهل فإذا أشكل عليه يسأل أهل العلم حتى يتأهل</w:t>
      </w:r>
      <w:r w:rsidR="00C32700"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فليس للطالب الذي لم يتأهل أن يهجم على تخْطِئة أهل العلم بمجرد فهمه لاصطلاح معين أو</w:t>
      </w:r>
      <w:r w:rsidR="006A134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خاص</w:t>
      </w:r>
      <w:r w:rsidR="00C32700"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فليس لمن تفقه على مذهب أن يخطِّئ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ن ح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>م على شيء في مذهب آخر</w:t>
      </w:r>
      <w:r w:rsidR="00C32700" w:rsidRPr="00873E19">
        <w:rPr>
          <w:rFonts w:ascii="Simplified Arabic" w:hAnsi="Simplified Arabic" w:cs="Simplified Arabic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فلكل مذهب اصطلاحاته</w:t>
      </w:r>
      <w:r w:rsidR="006A13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وهي معلومة عند أهله</w:t>
      </w:r>
      <w:r w:rsidR="006A13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64F7" w:rsidRPr="00873E19">
        <w:rPr>
          <w:rFonts w:ascii="Simplified Arabic" w:hAnsi="Simplified Arabic" w:cs="Simplified Arabic"/>
          <w:sz w:val="28"/>
          <w:szCs w:val="28"/>
          <w:rtl/>
        </w:rPr>
        <w:t xml:space="preserve"> فلا يسارع ويبادر في التخطئة وهو لا يعرف هذه الفروق بين المذاهب.</w:t>
      </w:r>
    </w:p>
    <w:p w:rsidR="00B464F7" w:rsidRPr="00873E19" w:rsidRDefault="00B464F7" w:rsidP="006A134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73E1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73E1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p w:rsidR="00E67D5A" w:rsidRPr="00873E1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73E19" w:rsidSect="00B464F7">
      <w:pgSz w:w="11906" w:h="16838"/>
      <w:pgMar w:top="1135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3C4D01-D9AE-46C8-BE3D-028BD8FC5C77}"/>
    <w:embedBold r:id="rId2" w:fontKey="{EFEA2824-F83D-449E-B45A-E916AA5802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F52F69-98AB-47C0-B060-1D07AF8F27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1FFFD20-9ABB-467F-B78D-51FBBE63B6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AAD0D2E-F6E8-4341-802A-89BAA3DD91B2}"/>
    <w:embedBold r:id="rId6" w:fontKey="{CB75A3CE-38FC-49B6-ACFD-C0EA0830C6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A6297E-0214-4377-A101-EAEB96BAAE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EF73552-0711-4B8F-8C9B-E86CC506CA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64F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9B9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363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8A9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134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E19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4F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700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6BDB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2FA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E8E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58B0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D96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FC45D0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4F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200</Words>
  <Characters>1140</Characters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2015-02-07T13:14:00Z</cp:lastPrinted>
  <dcterms:created xsi:type="dcterms:W3CDTF">2012-12-16T11:02:00Z</dcterms:created>
  <dcterms:modified xsi:type="dcterms:W3CDTF">2019-06-18T15:02:00Z</dcterms:modified>
</cp:coreProperties>
</file>