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2D4" w:rsidRPr="00CD6C59" w:rsidRDefault="00D27992" w:rsidP="00CD6C59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CD6C5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</w:t>
      </w:r>
      <w:r w:rsidR="005F19B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أذكار</w:t>
      </w:r>
      <w:bookmarkStart w:id="0" w:name="_GoBack"/>
      <w:bookmarkEnd w:id="0"/>
    </w:p>
    <w:p w:rsidR="002C72D4" w:rsidRPr="00CD6C59" w:rsidRDefault="00A50B93" w:rsidP="00CD6C59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CD6C5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الآيات والأذكار التي تقي</w:t>
      </w:r>
      <w:r w:rsidRPr="00CD6C5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من السحر</w:t>
      </w:r>
    </w:p>
    <w:p w:rsidR="002875E2" w:rsidRPr="00CD6C59" w:rsidRDefault="002875E2" w:rsidP="00CD6C59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6A24E6" w:rsidRPr="002F4CD9" w:rsidRDefault="002C72D4" w:rsidP="002F4CD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F4CD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A24E6" w:rsidRPr="002F4CD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ما الذي يقي من السحر من القرآن أو من الأذكار تحديدًا؟ </w:t>
      </w:r>
    </w:p>
    <w:p w:rsidR="00D27992" w:rsidRDefault="002C72D4" w:rsidP="00A50B9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F4CD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A24E6" w:rsidRPr="002F4CD9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الذي يقي من السحر ومن سائر الشرور وما يؤذي الإنسان هو ذكر الله -جل وعلا- ولا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سيما ما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50B93">
        <w:rPr>
          <w:rFonts w:ascii="Simplified Arabic" w:hAnsi="Simplified Arabic" w:cs="Simplified Arabic"/>
          <w:sz w:val="28"/>
          <w:szCs w:val="28"/>
          <w:rtl/>
        </w:rPr>
        <w:t>جاء النص عليه من كتاب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 xml:space="preserve"> الله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كسورة الفاتحة</w:t>
      </w:r>
      <w:r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وآية الكرسي</w:t>
      </w:r>
      <w:r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والآيتين من آخر البقرة</w:t>
      </w:r>
      <w:r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والمعوذتين</w:t>
      </w:r>
      <w:r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وغيرها مما جاء ذكره في النصوص</w:t>
      </w:r>
      <w:r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وكذلك الأذكار والأدعية النبوية التي ثبتت عنه -عليه الصلاة والسلام-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وَلْيُعلم أن هذه الأذكار إنما هي أسباب تترتب عليها آثاراها إذا لم يكن ثَم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مانع</w:t>
      </w:r>
      <w:r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وإذا وجد مانع فإنها قد توجد هذه الأذكار ولا يترتب عليها أثرها</w:t>
      </w:r>
      <w:r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بأن يوجد ما ي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حذره الإنسان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ولذا سُحر النبي -عليه الصلاة والسلام-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 xml:space="preserve"> كما في الصحيح</w:t>
      </w:r>
      <w:r w:rsidR="00D2799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27992" w:rsidRPr="00D279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D27992" w:rsidRPr="00D2799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3268</w:t>
      </w:r>
      <w:r w:rsidR="00D27992" w:rsidRPr="00D279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0B93">
        <w:rPr>
          <w:rFonts w:ascii="Simplified Arabic" w:hAnsi="Simplified Arabic" w:cs="Simplified Arabic"/>
          <w:sz w:val="28"/>
          <w:szCs w:val="28"/>
          <w:rtl/>
        </w:rPr>
        <w:t xml:space="preserve"> مع أنه من ألزم الناس لذكر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الله ومن أكرمهم على الله -جل وعلا-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فالإنسان عليه أن يبذل السبب كما أن عليه أن يسعى جاهدًا لانتفاء الموانع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لكي تترتب عليها الآثار</w:t>
      </w:r>
      <w:r w:rsidR="00A50B9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27992" w:rsidRDefault="00A50B93" w:rsidP="00CD6C59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هذه الأذكار التي يُرجى نفعها في هذا الباب حكمها حكم الدعاء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الإنسان بهذه الأذكار كأنّ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ه يدعو الله -جل وعلا- أن يقيه من شر هذه الشرور والآفات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ومعلوم أن الدعاء سبب تترتب عليه آثاره إذا لم يكن ث</w:t>
      </w:r>
      <w:r w:rsidR="00D2799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م</w:t>
      </w:r>
      <w:r w:rsidR="00D27992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مانع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ومن أعظم الموانع أكل الحرام كما قال ا</w:t>
      </w:r>
      <w:r w:rsidR="00D27992">
        <w:rPr>
          <w:rFonts w:ascii="Simplified Arabic" w:hAnsi="Simplified Arabic" w:cs="Simplified Arabic"/>
          <w:sz w:val="28"/>
          <w:szCs w:val="28"/>
          <w:rtl/>
        </w:rPr>
        <w:t>لنبي -عليه الصلاة والسلام- لسعد</w:t>
      </w:r>
      <w:r w:rsidR="00D2799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27992">
        <w:rPr>
          <w:rFonts w:ascii="Simplified Arabic" w:hAnsi="Simplified Arabic" w:cs="Simplified Arabic"/>
          <w:sz w:val="28"/>
          <w:szCs w:val="28"/>
          <w:rtl/>
        </w:rPr>
        <w:t>–</w:t>
      </w:r>
      <w:r w:rsidR="00D27992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عنه-: </w:t>
      </w:r>
      <w:r w:rsidR="00D27992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«أطب مطعمك تكن مستجاب الدعوة»</w:t>
      </w:r>
      <w:r w:rsidR="00D27992"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27992" w:rsidRPr="00CD172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[المعجم الأوسط للطبراني: </w:t>
      </w:r>
      <w:r w:rsidR="00D27992" w:rsidRPr="00CD172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6495</w:t>
      </w:r>
      <w:r w:rsidR="00D27992" w:rsidRPr="00CD172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2C72D4" w:rsidRPr="002F4CD9">
        <w:rPr>
          <w:rFonts w:ascii="Simplified Arabic" w:hAnsi="Simplified Arabic" w:cs="Simplified Arabic"/>
          <w:color w:val="0000C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وأيضًا كما جاء في الحديث: </w:t>
      </w:r>
      <w:r w:rsidR="00D27992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D27992" w:rsidRP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الرجل يطيل السفر أشعث أغبر، يمد يديه إلى السماء، يا رب، يا رب، ومطعمه حرام، ومشربه حرام، وملبسه حرام، </w:t>
      </w:r>
      <w:r w:rsidR="00D279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وَغُذِيَ</w:t>
      </w:r>
      <w:r w:rsidR="00D27992" w:rsidRP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بالحر</w:t>
      </w:r>
      <w:r w:rsidR="00D279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ام، فأنى يستجاب لذلك؟</w:t>
      </w:r>
      <w:r w:rsidR="00D27992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D2799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27992" w:rsidRPr="0001297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D27992" w:rsidRPr="0001297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1015</w:t>
      </w:r>
      <w:r w:rsidR="00D27992" w:rsidRPr="0001297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D27992">
        <w:rPr>
          <w:rFonts w:ascii="Simplified Arabic" w:hAnsi="Simplified Arabic" w:cs="Simplified Arabic" w:hint="cs"/>
          <w:sz w:val="28"/>
          <w:szCs w:val="28"/>
          <w:rtl/>
        </w:rPr>
        <w:t xml:space="preserve">، وهذا 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استبعاد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فعلى الإنسان أن يحرص على أن يكون طيب المطعم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وأن يكون مطيعًا لله -جل وعلا- متقيًا له مخلصًا له في عبادته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وإذا قرأ هذه الأذكار وقرأ هذه الأوراد فإن عليه أن يستحضر ما يقرأ وما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لتترتب عليها كامل الآثار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وإن كان بعض أهل العلم يرى أن الأثر مرتب على مجرد القول وإن لم يكن معه استحضار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وهذا ما يرجحه ابن حجر وأن الاستحضار وتدبر ما يقول إنما أجره قدر زائد على مجرد الأثر المرتب عليه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؛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لأن الآثار ر</w:t>
      </w:r>
      <w:r w:rsidR="00D2799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ت</w:t>
      </w:r>
      <w:r w:rsidR="00D27992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بت على القول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من قال كذا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من فعل كذا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27992" w:rsidRPr="002F4CD9">
        <w:rPr>
          <w:rFonts w:ascii="Simplified Arabic" w:hAnsi="Simplified Arabic" w:cs="Simplified Arabic"/>
          <w:sz w:val="28"/>
          <w:szCs w:val="28"/>
          <w:rtl/>
        </w:rPr>
        <w:t>ر</w:t>
      </w:r>
      <w:r w:rsidR="00D2799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27992" w:rsidRPr="002F4CD9">
        <w:rPr>
          <w:rFonts w:ascii="Simplified Arabic" w:hAnsi="Simplified Arabic" w:cs="Simplified Arabic"/>
          <w:sz w:val="28"/>
          <w:szCs w:val="28"/>
          <w:rtl/>
        </w:rPr>
        <w:t>ت</w:t>
      </w:r>
      <w:r w:rsidR="00D27992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D27992" w:rsidRPr="002F4CD9">
        <w:rPr>
          <w:rFonts w:ascii="Simplified Arabic" w:hAnsi="Simplified Arabic" w:cs="Simplified Arabic"/>
          <w:sz w:val="28"/>
          <w:szCs w:val="28"/>
          <w:rtl/>
        </w:rPr>
        <w:t>بت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على مجرد ذلك فلا يلزم من ذلك الاستحضار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مع أن القول إذا لم يكن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الإنسان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مستحضرًا لمعناه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مستحضرًا عظمة 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ن يذكر فإن مثل هذا أثره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النفس في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الغالب قليل جدً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ا</w:t>
      </w:r>
      <w:r w:rsidR="002C72D4" w:rsidRPr="002F4CD9">
        <w:rPr>
          <w:rFonts w:ascii="Simplified Arabic" w:hAnsi="Simplified Arabic" w:cs="Simplified Arabic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وقد لا يكون له أثر كما </w:t>
      </w:r>
      <w:r w:rsidR="00650D4E" w:rsidRPr="002F4CD9">
        <w:rPr>
          <w:rFonts w:ascii="Simplified Arabic" w:hAnsi="Simplified Arabic" w:cs="Simplified Arabic"/>
          <w:sz w:val="28"/>
          <w:szCs w:val="28"/>
          <w:rtl/>
        </w:rPr>
        <w:t xml:space="preserve">هو 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>ظاهر في حال كثير من المسلمين الذين يذكرون الله مع قلوب غافلة لاهية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24E6" w:rsidRPr="002F4CD9">
        <w:rPr>
          <w:rFonts w:ascii="Simplified Arabic" w:hAnsi="Simplified Arabic" w:cs="Simplified Arabic"/>
          <w:sz w:val="28"/>
          <w:szCs w:val="28"/>
          <w:rtl/>
        </w:rPr>
        <w:t xml:space="preserve"> والله المستعان.</w:t>
      </w:r>
    </w:p>
    <w:p w:rsidR="006A24E6" w:rsidRPr="002F4CD9" w:rsidRDefault="006A24E6" w:rsidP="00D2799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F4CD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F4CD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الأربعون، 17/7/1432.</w:t>
      </w:r>
    </w:p>
    <w:p w:rsidR="00E67D5A" w:rsidRPr="002F4CD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F4CD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9A957D-174D-4531-8B8C-ABF45FB5ECF1}"/>
    <w:embedBold r:id="rId2" w:fontKey="{96AB0121-420C-4EDC-BF71-F46E0312BE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0F4B29-9437-4904-AECD-1DD68FDA5D40}"/>
    <w:embedBold r:id="rId4" w:fontKey="{2EE53BE3-0782-42F1-80E4-4FFF7B7631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E371444-AFC1-445B-8A12-0DA907EFBC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F852F2A-ABFC-4C81-9929-3716DB1AA726}"/>
    <w:embedBold r:id="rId7" w:fontKey="{CECEA3EB-48B3-4709-B93D-964F7B73E4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3E41627-236E-4887-AF95-57C1DF7273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3173BDD-BF82-4571-B1B4-38874A7A0D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24E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5E2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2D4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CD9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9B8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0D4E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24E6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0B93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59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992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0FD8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E9ECD7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24E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315</Words>
  <Characters>1798</Characters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2015-02-04T06:09:00Z</cp:lastPrinted>
  <dcterms:created xsi:type="dcterms:W3CDTF">2012-12-18T06:18:00Z</dcterms:created>
  <dcterms:modified xsi:type="dcterms:W3CDTF">2019-06-18T18:28:00Z</dcterms:modified>
</cp:coreProperties>
</file>