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533F" w:rsidRPr="006A7AEA" w:rsidRDefault="006C3090" w:rsidP="006A7AEA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</w:t>
      </w:r>
      <w:r w:rsidR="00172C0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توحيد</w:t>
      </w:r>
      <w:bookmarkStart w:id="0" w:name="_GoBack"/>
      <w:bookmarkEnd w:id="0"/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/ أخرى</w:t>
      </w:r>
    </w:p>
    <w:p w:rsidR="00B63840" w:rsidRPr="006A7AEA" w:rsidRDefault="0098533F" w:rsidP="006A7AEA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6A7AE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الفرق بين أنواع </w:t>
      </w:r>
      <w:r w:rsidR="00B63840" w:rsidRPr="006A7AE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التوحيد الثلاثة</w:t>
      </w:r>
    </w:p>
    <w:p w:rsidR="0098533F" w:rsidRPr="006A7AEA" w:rsidRDefault="0098533F" w:rsidP="006A7AEA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F93C4A" w:rsidRPr="001C4FDD" w:rsidRDefault="00B63840" w:rsidP="001C4FD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C4FD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F93C4A" w:rsidRPr="001C4FD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93C4A" w:rsidRPr="001C4FD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الفرق بين أنواع التوحيد الثلاثة: الربوبية، </w:t>
      </w:r>
      <w:r w:rsidR="002865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F93C4A" w:rsidRPr="001C4FD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الألوهية، والأسماء والصفات؟</w:t>
      </w:r>
    </w:p>
    <w:p w:rsidR="0098533F" w:rsidRDefault="00B63840" w:rsidP="00B6384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C4FD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98533F">
        <w:rPr>
          <w:rFonts w:ascii="Simplified Arabic" w:hAnsi="Simplified Arabic" w:cs="Simplified Arabic"/>
          <w:sz w:val="28"/>
          <w:szCs w:val="28"/>
          <w:rtl/>
        </w:rPr>
        <w:t>: أنواع التوحيد الثلاثة:</w:t>
      </w:r>
    </w:p>
    <w:p w:rsidR="005B28FE" w:rsidRDefault="00F93C4A" w:rsidP="006A7AEA">
      <w:pPr>
        <w:spacing w:before="120" w:after="120" w:line="240" w:lineRule="atLeast"/>
        <w:ind w:firstLine="476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C4FDD">
        <w:rPr>
          <w:rFonts w:ascii="Simplified Arabic" w:hAnsi="Simplified Arabic" w:cs="Simplified Arabic"/>
          <w:sz w:val="28"/>
          <w:szCs w:val="28"/>
          <w:rtl/>
        </w:rPr>
        <w:t>الربوبية: هو توحيد الله بأفعاله، كالخلق</w:t>
      </w:r>
      <w:r w:rsidR="00B63840" w:rsidRPr="001C4FDD">
        <w:rPr>
          <w:rFonts w:ascii="Simplified Arabic" w:hAnsi="Simplified Arabic" w:cs="Simplified Arabic"/>
          <w:sz w:val="28"/>
          <w:szCs w:val="28"/>
          <w:rtl/>
        </w:rPr>
        <w:t>،</w:t>
      </w:r>
      <w:r w:rsidRPr="001C4FDD">
        <w:rPr>
          <w:rFonts w:ascii="Simplified Arabic" w:hAnsi="Simplified Arabic" w:cs="Simplified Arabic"/>
          <w:sz w:val="28"/>
          <w:szCs w:val="28"/>
          <w:rtl/>
        </w:rPr>
        <w:t xml:space="preserve"> والرَّزق</w:t>
      </w:r>
      <w:r w:rsidR="00B63840" w:rsidRPr="001C4FDD">
        <w:rPr>
          <w:rFonts w:ascii="Simplified Arabic" w:hAnsi="Simplified Arabic" w:cs="Simplified Arabic"/>
          <w:sz w:val="28"/>
          <w:szCs w:val="28"/>
          <w:rtl/>
        </w:rPr>
        <w:t>،</w:t>
      </w:r>
      <w:r w:rsidRPr="001C4FDD">
        <w:rPr>
          <w:rFonts w:ascii="Simplified Arabic" w:hAnsi="Simplified Arabic" w:cs="Simplified Arabic"/>
          <w:sz w:val="28"/>
          <w:szCs w:val="28"/>
          <w:rtl/>
        </w:rPr>
        <w:t xml:space="preserve"> والإحياء</w:t>
      </w:r>
      <w:r w:rsidR="00B63840" w:rsidRPr="001C4FDD">
        <w:rPr>
          <w:rFonts w:ascii="Simplified Arabic" w:hAnsi="Simplified Arabic" w:cs="Simplified Arabic"/>
          <w:sz w:val="28"/>
          <w:szCs w:val="28"/>
          <w:rtl/>
        </w:rPr>
        <w:t>،</w:t>
      </w:r>
      <w:r w:rsidRPr="001C4FDD">
        <w:rPr>
          <w:rFonts w:ascii="Simplified Arabic" w:hAnsi="Simplified Arabic" w:cs="Simplified Arabic"/>
          <w:sz w:val="28"/>
          <w:szCs w:val="28"/>
          <w:rtl/>
        </w:rPr>
        <w:t xml:space="preserve"> والإماتة</w:t>
      </w:r>
      <w:r w:rsidR="00B63840" w:rsidRPr="001C4FDD">
        <w:rPr>
          <w:rFonts w:ascii="Simplified Arabic" w:hAnsi="Simplified Arabic" w:cs="Simplified Arabic"/>
          <w:sz w:val="28"/>
          <w:szCs w:val="28"/>
          <w:rtl/>
        </w:rPr>
        <w:t>،</w:t>
      </w:r>
      <w:r w:rsidRPr="001C4FDD">
        <w:rPr>
          <w:rFonts w:ascii="Simplified Arabic" w:hAnsi="Simplified Arabic" w:cs="Simplified Arabic"/>
          <w:sz w:val="28"/>
          <w:szCs w:val="28"/>
          <w:rtl/>
        </w:rPr>
        <w:t xml:space="preserve"> وما أشبه ذلك من أفعاله -جل وعلا-</w:t>
      </w:r>
      <w:r w:rsidR="005B28FE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5B28FE" w:rsidRDefault="00F93C4A" w:rsidP="006A7AEA">
      <w:pPr>
        <w:spacing w:before="120" w:after="120" w:line="240" w:lineRule="atLeast"/>
        <w:ind w:firstLine="476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C4FDD">
        <w:rPr>
          <w:rFonts w:ascii="Simplified Arabic" w:hAnsi="Simplified Arabic" w:cs="Simplified Arabic"/>
          <w:sz w:val="28"/>
          <w:szCs w:val="28"/>
          <w:rtl/>
        </w:rPr>
        <w:t>وتوحيد الإلهية</w:t>
      </w:r>
      <w:r w:rsidR="002865A9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B63840" w:rsidRPr="001C4FDD">
        <w:rPr>
          <w:rFonts w:ascii="Simplified Arabic" w:hAnsi="Simplified Arabic" w:cs="Simplified Arabic"/>
          <w:sz w:val="28"/>
          <w:szCs w:val="28"/>
          <w:rtl/>
        </w:rPr>
        <w:t xml:space="preserve">هو </w:t>
      </w:r>
      <w:r w:rsidRPr="001C4FDD">
        <w:rPr>
          <w:rFonts w:ascii="Simplified Arabic" w:hAnsi="Simplified Arabic" w:cs="Simplified Arabic"/>
          <w:sz w:val="28"/>
          <w:szCs w:val="28"/>
          <w:rtl/>
        </w:rPr>
        <w:t>توحيد الخالق بأفعال العباد كالذبح</w:t>
      </w:r>
      <w:r w:rsidR="00B63840" w:rsidRPr="001C4FDD">
        <w:rPr>
          <w:rFonts w:ascii="Simplified Arabic" w:hAnsi="Simplified Arabic" w:cs="Simplified Arabic"/>
          <w:sz w:val="28"/>
          <w:szCs w:val="28"/>
          <w:rtl/>
        </w:rPr>
        <w:t>،</w:t>
      </w:r>
      <w:r w:rsidRPr="001C4FDD">
        <w:rPr>
          <w:rFonts w:ascii="Simplified Arabic" w:hAnsi="Simplified Arabic" w:cs="Simplified Arabic"/>
          <w:sz w:val="28"/>
          <w:szCs w:val="28"/>
          <w:rtl/>
        </w:rPr>
        <w:t xml:space="preserve"> والاستغاثة</w:t>
      </w:r>
      <w:r w:rsidR="00B63840" w:rsidRPr="001C4FDD">
        <w:rPr>
          <w:rFonts w:ascii="Simplified Arabic" w:hAnsi="Simplified Arabic" w:cs="Simplified Arabic"/>
          <w:sz w:val="28"/>
          <w:szCs w:val="28"/>
          <w:rtl/>
        </w:rPr>
        <w:t>،</w:t>
      </w:r>
      <w:r w:rsidRPr="001C4FDD">
        <w:rPr>
          <w:rFonts w:ascii="Simplified Arabic" w:hAnsi="Simplified Arabic" w:cs="Simplified Arabic"/>
          <w:sz w:val="28"/>
          <w:szCs w:val="28"/>
          <w:rtl/>
        </w:rPr>
        <w:t xml:space="preserve"> والاستعانة</w:t>
      </w:r>
      <w:r w:rsidR="00B63840" w:rsidRPr="001C4FDD">
        <w:rPr>
          <w:rFonts w:ascii="Simplified Arabic" w:hAnsi="Simplified Arabic" w:cs="Simplified Arabic"/>
          <w:sz w:val="28"/>
          <w:szCs w:val="28"/>
          <w:rtl/>
        </w:rPr>
        <w:t>، والتوكل</w:t>
      </w:r>
      <w:r w:rsidRPr="001C4FDD">
        <w:rPr>
          <w:rFonts w:ascii="Simplified Arabic" w:hAnsi="Simplified Arabic" w:cs="Simplified Arabic"/>
          <w:sz w:val="28"/>
          <w:szCs w:val="28"/>
          <w:rtl/>
        </w:rPr>
        <w:t xml:space="preserve"> وغيرها من أفعال العباد</w:t>
      </w:r>
      <w:r w:rsidR="00B63840" w:rsidRPr="001C4FDD">
        <w:rPr>
          <w:rFonts w:ascii="Simplified Arabic" w:hAnsi="Simplified Arabic" w:cs="Simplified Arabic"/>
          <w:sz w:val="28"/>
          <w:szCs w:val="28"/>
          <w:rtl/>
        </w:rPr>
        <w:t>،</w:t>
      </w:r>
      <w:r w:rsidRPr="001C4FD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63840" w:rsidRPr="001C4FDD">
        <w:rPr>
          <w:rFonts w:ascii="Simplified Arabic" w:hAnsi="Simplified Arabic" w:cs="Simplified Arabic"/>
          <w:sz w:val="28"/>
          <w:szCs w:val="28"/>
          <w:rtl/>
        </w:rPr>
        <w:t>ف</w:t>
      </w:r>
      <w:r w:rsidRPr="001C4FDD">
        <w:rPr>
          <w:rFonts w:ascii="Simplified Arabic" w:hAnsi="Simplified Arabic" w:cs="Simplified Arabic"/>
          <w:sz w:val="28"/>
          <w:szCs w:val="28"/>
          <w:rtl/>
        </w:rPr>
        <w:t>كل هذه يجب إفراد الله -جل وعلا- بها</w:t>
      </w:r>
      <w:r w:rsidR="00B63840" w:rsidRPr="001C4FDD">
        <w:rPr>
          <w:rFonts w:ascii="Simplified Arabic" w:hAnsi="Simplified Arabic" w:cs="Simplified Arabic"/>
          <w:sz w:val="28"/>
          <w:szCs w:val="28"/>
          <w:rtl/>
        </w:rPr>
        <w:t>؛</w:t>
      </w:r>
      <w:r w:rsidRPr="001C4FDD">
        <w:rPr>
          <w:rFonts w:ascii="Simplified Arabic" w:hAnsi="Simplified Arabic" w:cs="Simplified Arabic"/>
          <w:sz w:val="28"/>
          <w:szCs w:val="28"/>
          <w:rtl/>
        </w:rPr>
        <w:t xml:space="preserve"> لأنه لا يجوز صرف شيء منها لمخلوق</w:t>
      </w:r>
      <w:r w:rsidR="00B63840" w:rsidRPr="001C4FDD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F93C4A" w:rsidRPr="001C4FDD" w:rsidRDefault="00F93C4A" w:rsidP="006A7AEA">
      <w:pPr>
        <w:spacing w:before="120" w:after="120" w:line="240" w:lineRule="atLeast"/>
        <w:ind w:firstLine="476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C4FDD">
        <w:rPr>
          <w:rFonts w:ascii="Simplified Arabic" w:hAnsi="Simplified Arabic" w:cs="Simplified Arabic"/>
          <w:sz w:val="28"/>
          <w:szCs w:val="28"/>
          <w:rtl/>
        </w:rPr>
        <w:t>وتوحيد الأسماء والصفات</w:t>
      </w:r>
      <w:r w:rsidR="00B63840" w:rsidRPr="001C4FDD">
        <w:rPr>
          <w:rFonts w:ascii="Simplified Arabic" w:hAnsi="Simplified Arabic" w:cs="Simplified Arabic"/>
          <w:sz w:val="28"/>
          <w:szCs w:val="28"/>
          <w:rtl/>
        </w:rPr>
        <w:t>:</w:t>
      </w:r>
      <w:r w:rsidRPr="001C4FDD">
        <w:rPr>
          <w:rFonts w:ascii="Simplified Arabic" w:hAnsi="Simplified Arabic" w:cs="Simplified Arabic"/>
          <w:sz w:val="28"/>
          <w:szCs w:val="28"/>
          <w:rtl/>
        </w:rPr>
        <w:t xml:space="preserve"> هو وصف الله -جل وعلا- بما ثبت عنه</w:t>
      </w:r>
      <w:r w:rsidR="00B63840" w:rsidRPr="001C4FDD">
        <w:rPr>
          <w:rFonts w:ascii="Simplified Arabic" w:hAnsi="Simplified Arabic" w:cs="Simplified Arabic"/>
          <w:sz w:val="28"/>
          <w:szCs w:val="28"/>
          <w:rtl/>
        </w:rPr>
        <w:t>- جل وعلا</w:t>
      </w:r>
      <w:r w:rsidR="005B28F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1C4FDD">
        <w:rPr>
          <w:rFonts w:ascii="Simplified Arabic" w:hAnsi="Simplified Arabic" w:cs="Simplified Arabic"/>
          <w:sz w:val="28"/>
          <w:szCs w:val="28"/>
          <w:rtl/>
        </w:rPr>
        <w:t xml:space="preserve"> وعن رسوله -عليه الصلاة والسلام- على ما يليق بجلاله وعظمته من غير تعرض لهذا الوصف الم</w:t>
      </w:r>
      <w:r w:rsidR="005B28F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1C4FDD">
        <w:rPr>
          <w:rFonts w:ascii="Simplified Arabic" w:hAnsi="Simplified Arabic" w:cs="Simplified Arabic"/>
          <w:sz w:val="28"/>
          <w:szCs w:val="28"/>
          <w:rtl/>
        </w:rPr>
        <w:t>ثب</w:t>
      </w:r>
      <w:r w:rsidR="005B28F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1C4FDD">
        <w:rPr>
          <w:rFonts w:ascii="Simplified Arabic" w:hAnsi="Simplified Arabic" w:cs="Simplified Arabic"/>
          <w:sz w:val="28"/>
          <w:szCs w:val="28"/>
          <w:rtl/>
        </w:rPr>
        <w:t>ت بتكييف ولا تمثيل ولا تأويل ولا تعطيل</w:t>
      </w:r>
      <w:r w:rsidR="00B63840" w:rsidRPr="001C4FDD">
        <w:rPr>
          <w:rFonts w:ascii="Simplified Arabic" w:hAnsi="Simplified Arabic" w:cs="Simplified Arabic"/>
          <w:sz w:val="28"/>
          <w:szCs w:val="28"/>
          <w:rtl/>
        </w:rPr>
        <w:t>،</w:t>
      </w:r>
      <w:r w:rsidRPr="001C4FDD">
        <w:rPr>
          <w:rFonts w:ascii="Simplified Arabic" w:hAnsi="Simplified Arabic" w:cs="Simplified Arabic"/>
          <w:sz w:val="28"/>
          <w:szCs w:val="28"/>
          <w:rtl/>
        </w:rPr>
        <w:t xml:space="preserve"> المقصود أن هذه تُثبت كما جاءت عن الله وعن رسوله -عليه الصلاة والسلام- مع اعتقاد أن لها معاني</w:t>
      </w:r>
      <w:r w:rsidR="005B28F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63840" w:rsidRPr="001C4FDD">
        <w:rPr>
          <w:rFonts w:ascii="Simplified Arabic" w:hAnsi="Simplified Arabic" w:cs="Simplified Arabic"/>
          <w:sz w:val="28"/>
          <w:szCs w:val="28"/>
          <w:rtl/>
        </w:rPr>
        <w:t>،</w:t>
      </w:r>
      <w:r w:rsidRPr="001C4FD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28FE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1C4FDD">
        <w:rPr>
          <w:rFonts w:ascii="Simplified Arabic" w:hAnsi="Simplified Arabic" w:cs="Simplified Arabic"/>
          <w:sz w:val="28"/>
          <w:szCs w:val="28"/>
          <w:rtl/>
        </w:rPr>
        <w:t>الاستواء معلوم والكيف مجهول والسؤال عن ذلك بدعة</w:t>
      </w:r>
      <w:r w:rsidR="005B28FE"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Pr="001C4FDD">
        <w:rPr>
          <w:rFonts w:ascii="Simplified Arabic" w:hAnsi="Simplified Arabic" w:cs="Simplified Arabic"/>
          <w:sz w:val="28"/>
          <w:szCs w:val="28"/>
          <w:rtl/>
        </w:rPr>
        <w:t xml:space="preserve"> كما قال الإمام مالك.</w:t>
      </w:r>
    </w:p>
    <w:p w:rsidR="00F93C4A" w:rsidRPr="001C4FDD" w:rsidRDefault="00F93C4A" w:rsidP="005B28F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C4FDD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1C4FDD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الأربعون، 17/7/1432.</w:t>
      </w:r>
    </w:p>
    <w:p w:rsidR="00E67D5A" w:rsidRPr="001C4FDD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1C4FD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DE7E3F4-6ADF-4162-AA5A-7F260FAD7C22}"/>
    <w:embedBold r:id="rId2" w:fontKey="{3555D6DB-E4EF-4BC9-963C-C8B20F2319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3ACD21-4CD4-4CFB-9623-E39CC54C7FB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0E39D6C-7F98-4971-889E-0430C729DD6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AB2C853-07D7-472B-A7BA-0EE24F0D3FA5}"/>
    <w:embedBold r:id="rId6" w:fontKey="{00318979-504B-4CD8-A1C4-7F71FFAFEC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F3819C3-2A2F-4367-BD5B-2464F18161E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5C3C8B2-E0C4-45AF-A18A-8B2E739A57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3C4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C0B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4FDD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5A9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28FE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A7AEA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090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33F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874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3840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3C4A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5C9DB1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93C4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cp:lastPrinted>2015-02-04T06:10:00Z</cp:lastPrinted>
  <dcterms:created xsi:type="dcterms:W3CDTF">2012-12-18T06:19:00Z</dcterms:created>
  <dcterms:modified xsi:type="dcterms:W3CDTF">2020-02-24T05:59:00Z</dcterms:modified>
</cp:coreProperties>
</file>