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4F0" w:rsidRPr="006768D7" w:rsidRDefault="004654F0" w:rsidP="006768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68D7">
        <w:rPr>
          <w:rFonts w:ascii="Simplified Arabic" w:hAnsi="Simplified Arabic"/>
          <w:color w:val="0000FF"/>
          <w:sz w:val="28"/>
          <w:szCs w:val="28"/>
          <w:rtl/>
        </w:rPr>
        <w:t>الصلاة</w:t>
      </w:r>
      <w:r w:rsidR="00737D0C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:rsidR="004654F0" w:rsidRPr="006768D7" w:rsidRDefault="004654F0" w:rsidP="006768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68D7">
        <w:rPr>
          <w:rFonts w:ascii="Simplified Arabic" w:hAnsi="Simplified Arabic"/>
          <w:color w:val="0000FF"/>
          <w:sz w:val="28"/>
          <w:szCs w:val="28"/>
          <w:rtl/>
        </w:rPr>
        <w:t>وصل الصلاة بالصلاة</w:t>
      </w:r>
    </w:p>
    <w:p w:rsidR="00CB7C3C" w:rsidRPr="006768D7" w:rsidRDefault="00CB7C3C" w:rsidP="006768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164CF" w:rsidRPr="007E5ED2" w:rsidRDefault="004654F0" w:rsidP="007E5ED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E5ED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164CF" w:rsidRPr="007E5E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نهى النبي -صلى الله عليه وسلم- عن وصل صلاة بصلاة حتى يتكلم أو يخرج والحديث في </w:t>
      </w:r>
      <w:r w:rsidR="00CB7C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164CF" w:rsidRPr="007E5E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مسلم</w:t>
      </w:r>
      <w:r w:rsidR="00CB7C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 [</w:t>
      </w:r>
      <w:r w:rsidR="00CB7C3C" w:rsidRPr="00CB7C3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883</w:t>
      </w:r>
      <w:r w:rsidR="00CB7C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="00A164CF" w:rsidRPr="007E5E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ما المقصود بوصل الصلاة هنا</w:t>
      </w:r>
      <w:r w:rsidR="00CB7C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164CF" w:rsidRPr="007E5E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هذا الوصل يكون بين الفرائض</w:t>
      </w:r>
      <w:r w:rsidR="00CB7C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164CF" w:rsidRPr="007E5E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أو النوافل</w:t>
      </w:r>
      <w:r w:rsidR="00CB7C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164CF" w:rsidRPr="007E5E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أو </w:t>
      </w:r>
      <w:r w:rsidRPr="007E5E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بين </w:t>
      </w:r>
      <w:r w:rsidR="00A164CF" w:rsidRPr="007E5E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الفريضة والنافلة</w:t>
      </w:r>
      <w:r w:rsidR="00CB7C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164CF" w:rsidRPr="007E5E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ي</w:t>
      </w:r>
      <w:r w:rsidR="00CB7C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164CF" w:rsidRPr="007E5E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شكل عليه حديث ابن عمر -رضي الله عنهما- في الصحيحين: «صلاة الليل مثنى مثنى»؟</w:t>
      </w:r>
    </w:p>
    <w:p w:rsidR="00A164CF" w:rsidRPr="007E5ED2" w:rsidRDefault="004654F0" w:rsidP="00CB7C3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E5ED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A164CF" w:rsidRPr="002C0F3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A164CF" w:rsidRPr="007E5ED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>النهي عن وصل صلاة بصلاة يشمل وصل فريضة بفريضة وهذا في حالة الجمع</w:t>
      </w:r>
      <w:r w:rsidRPr="007E5ED2">
        <w:rPr>
          <w:rFonts w:ascii="Simplified Arabic" w:hAnsi="Simplified Arabic" w:cs="Simplified Arabic"/>
          <w:sz w:val="28"/>
          <w:szCs w:val="28"/>
          <w:rtl/>
        </w:rPr>
        <w:t>،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 xml:space="preserve"> كما يشمل وصل فريضة بنافلة أو نافلة بفريضة</w:t>
      </w:r>
      <w:r w:rsidRPr="007E5ED2">
        <w:rPr>
          <w:rFonts w:ascii="Simplified Arabic" w:hAnsi="Simplified Arabic" w:cs="Simplified Arabic"/>
          <w:sz w:val="28"/>
          <w:szCs w:val="28"/>
          <w:rtl/>
        </w:rPr>
        <w:t>،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 xml:space="preserve"> فيفصل بين الصلاتين بعد السلام من الأولى بكلام</w:t>
      </w:r>
      <w:r w:rsidR="00CB7C3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 xml:space="preserve"> ويكفي في ذلك الاستغفار مثلًا</w:t>
      </w:r>
      <w:r w:rsidRPr="007E5ED2">
        <w:rPr>
          <w:rFonts w:ascii="Simplified Arabic" w:hAnsi="Simplified Arabic" w:cs="Simplified Arabic"/>
          <w:sz w:val="28"/>
          <w:szCs w:val="28"/>
          <w:rtl/>
        </w:rPr>
        <w:t>،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 xml:space="preserve"> أو بغيره من الكلام</w:t>
      </w:r>
      <w:r w:rsidRPr="007E5ED2">
        <w:rPr>
          <w:rFonts w:ascii="Simplified Arabic" w:hAnsi="Simplified Arabic" w:cs="Simplified Arabic"/>
          <w:sz w:val="28"/>
          <w:szCs w:val="28"/>
          <w:rtl/>
        </w:rPr>
        <w:t>،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 xml:space="preserve"> أو يقوم من مكانه</w:t>
      </w:r>
      <w:r w:rsidRPr="007E5ED2">
        <w:rPr>
          <w:rFonts w:ascii="Simplified Arabic" w:hAnsi="Simplified Arabic" w:cs="Simplified Arabic"/>
          <w:sz w:val="28"/>
          <w:szCs w:val="28"/>
          <w:rtl/>
        </w:rPr>
        <w:t>،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 xml:space="preserve"> أو يخرج من المسجد</w:t>
      </w:r>
      <w:r w:rsidRPr="007E5ED2">
        <w:rPr>
          <w:rFonts w:ascii="Simplified Arabic" w:hAnsi="Simplified Arabic" w:cs="Simplified Arabic"/>
          <w:sz w:val="28"/>
          <w:szCs w:val="28"/>
          <w:rtl/>
        </w:rPr>
        <w:t>،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 xml:space="preserve"> وحينئذٍ يخرج من هذا النهي بهذا الكلام ولو ق</w:t>
      </w:r>
      <w:r w:rsidR="00CB7C3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>ل</w:t>
      </w:r>
      <w:r w:rsidR="00CB7C3C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7E5ED2">
        <w:rPr>
          <w:rFonts w:ascii="Simplified Arabic" w:hAnsi="Simplified Arabic" w:cs="Simplified Arabic"/>
          <w:sz w:val="28"/>
          <w:szCs w:val="28"/>
          <w:rtl/>
        </w:rPr>
        <w:t>،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 xml:space="preserve"> ولا ي</w:t>
      </w:r>
      <w:r w:rsidR="00CB7C3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>شكل عليه حديث ابن عمر</w:t>
      </w:r>
      <w:r w:rsidR="00737D0C">
        <w:rPr>
          <w:rFonts w:ascii="Simplified Arabic" w:hAnsi="Simplified Arabic" w:cs="Simplified Arabic" w:hint="cs"/>
          <w:sz w:val="28"/>
          <w:szCs w:val="28"/>
          <w:rtl/>
        </w:rPr>
        <w:t xml:space="preserve"> -رضي الله عنهما-</w:t>
      </w:r>
      <w:bookmarkStart w:id="0" w:name="_GoBack"/>
      <w:bookmarkEnd w:id="0"/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A164CF" w:rsidRPr="006768D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«صلاة الليل مثنى مثنى»</w:t>
      </w:r>
      <w:r w:rsidRPr="006768D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6768D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[البخاري:</w:t>
      </w:r>
      <w:r w:rsidR="00CB7C3C" w:rsidRPr="006768D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6768D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472]</w:t>
      </w:r>
      <w:r w:rsidR="00CB7C3C"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>لأنه داخل فيه</w:t>
      </w:r>
      <w:r w:rsidRPr="007E5ED2">
        <w:rPr>
          <w:rFonts w:ascii="Simplified Arabic" w:hAnsi="Simplified Arabic" w:cs="Simplified Arabic"/>
          <w:sz w:val="28"/>
          <w:szCs w:val="28"/>
          <w:rtl/>
        </w:rPr>
        <w:t>،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D046A" w:rsidRPr="007E5ED2">
        <w:rPr>
          <w:rFonts w:ascii="Simplified Arabic" w:hAnsi="Simplified Arabic" w:cs="Simplified Arabic"/>
          <w:sz w:val="28"/>
          <w:szCs w:val="28"/>
          <w:rtl/>
        </w:rPr>
        <w:t>فهو</w:t>
      </w:r>
      <w:r w:rsidR="007E5ED2" w:rsidRPr="007E5ED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>داخل في النهي عن وصل الصلاتين بدون كلام</w:t>
      </w:r>
      <w:r w:rsidR="008D046A" w:rsidRPr="007E5ED2">
        <w:rPr>
          <w:rFonts w:ascii="Simplified Arabic" w:hAnsi="Simplified Arabic" w:cs="Simplified Arabic"/>
          <w:sz w:val="28"/>
          <w:szCs w:val="28"/>
          <w:rtl/>
        </w:rPr>
        <w:t>،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 xml:space="preserve"> فإذا صلى ركعتين من صلاة الليل فإنه يستغفر</w:t>
      </w:r>
      <w:r w:rsidR="00CB7C3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 xml:space="preserve"> أو يتكلم بما شاء</w:t>
      </w:r>
      <w:r w:rsidR="00CB7C3C">
        <w:rPr>
          <w:rFonts w:ascii="Simplified Arabic" w:hAnsi="Simplified Arabic" w:cs="Simplified Arabic" w:hint="cs"/>
          <w:sz w:val="28"/>
          <w:szCs w:val="28"/>
          <w:rtl/>
        </w:rPr>
        <w:t>، فيفصل بأي كلام،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 xml:space="preserve"> ثم بعد ذلك يصلي الثانية وهكذا</w:t>
      </w:r>
      <w:r w:rsidR="00CB7C3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64CF" w:rsidRPr="007E5ED2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:rsidR="0061330C" w:rsidRPr="007E5ED2" w:rsidRDefault="0061330C" w:rsidP="00CB7C3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E5ED2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7E5ED2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الثانية والأربعون، 8/8/1432.</w:t>
      </w:r>
    </w:p>
    <w:p w:rsidR="00E67D5A" w:rsidRPr="007E5ED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E5ED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270DA6-A0E3-4279-9AA9-421CACEA799A}"/>
    <w:embedBold r:id="rId2" w:fontKey="{E7C96978-278D-4D3E-A8FA-79878B7670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C15AAE-5A5D-4903-BD01-CE9BCBB1B5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524453A-ACBF-4CF9-910B-7846437560A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7F31D6E-872D-49C9-818B-A7D01BA87C84}"/>
    <w:embedBold r:id="rId6" w:fontKey="{15500B71-EADF-49CF-8055-04BBA6AC21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1E8577A-32E1-4C3E-A46B-5F31FFEBE3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43D7E2B-5ED0-4DB2-8B7E-D0DE0BBD8B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64C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0F3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58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4F0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30C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68D7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D0C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5ED2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46A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4CF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8AB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B7C3C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FA0165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4C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6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141</Words>
  <Characters>810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2015-02-06T16:26:00Z</cp:lastPrinted>
  <dcterms:created xsi:type="dcterms:W3CDTF">2012-12-17T08:06:00Z</dcterms:created>
  <dcterms:modified xsi:type="dcterms:W3CDTF">2019-06-18T18:55:00Z</dcterms:modified>
</cp:coreProperties>
</file>