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18E7" w:rsidRPr="00400243" w:rsidRDefault="00523198" w:rsidP="0040024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23198">
        <w:rPr>
          <w:rFonts w:ascii="Simplified Arabic" w:hAnsi="Simplified Arabic"/>
          <w:color w:val="0000FF"/>
          <w:sz w:val="28"/>
          <w:szCs w:val="28"/>
          <w:rtl/>
        </w:rPr>
        <w:t>المواقيت</w:t>
      </w:r>
      <w:bookmarkStart w:id="0" w:name="_GoBack"/>
      <w:bookmarkEnd w:id="0"/>
    </w:p>
    <w:p w:rsidR="005918E7" w:rsidRPr="00400243" w:rsidRDefault="00051C3B" w:rsidP="00051C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مكان </w:t>
      </w:r>
      <w:r w:rsidR="00F940D9">
        <w:rPr>
          <w:rFonts w:ascii="Simplified Arabic" w:hAnsi="Simplified Arabic" w:hint="cs"/>
          <w:color w:val="0000FF"/>
          <w:sz w:val="28"/>
          <w:szCs w:val="28"/>
          <w:rtl/>
        </w:rPr>
        <w:t xml:space="preserve">إحرام </w:t>
      </w:r>
      <w:r w:rsidR="00F940D9">
        <w:rPr>
          <w:rFonts w:ascii="Simplified Arabic" w:hAnsi="Simplified Arabic"/>
          <w:color w:val="0000FF"/>
          <w:sz w:val="28"/>
          <w:szCs w:val="28"/>
          <w:rtl/>
        </w:rPr>
        <w:t xml:space="preserve">المكي </w:t>
      </w:r>
      <w:r w:rsidR="00F940D9">
        <w:rPr>
          <w:rFonts w:ascii="Simplified Arabic" w:hAnsi="Simplified Arabic" w:hint="cs"/>
          <w:color w:val="0000FF"/>
          <w:sz w:val="28"/>
          <w:szCs w:val="28"/>
          <w:rtl/>
        </w:rPr>
        <w:t>با</w:t>
      </w:r>
      <w:r w:rsidR="005918E7" w:rsidRPr="00B17F65">
        <w:rPr>
          <w:rFonts w:ascii="Simplified Arabic" w:hAnsi="Simplified Arabic"/>
          <w:color w:val="0000FF"/>
          <w:sz w:val="28"/>
          <w:szCs w:val="28"/>
          <w:rtl/>
        </w:rPr>
        <w:t>لعمرة</w:t>
      </w:r>
      <w:r w:rsidR="00F940D9" w:rsidRPr="00F940D9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</w:p>
    <w:p w:rsidR="00F940D9" w:rsidRPr="00400243" w:rsidRDefault="00F940D9" w:rsidP="0040024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12B71" w:rsidRPr="00B17F65" w:rsidRDefault="005918E7" w:rsidP="00051C3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17F6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F940D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أنا مقيم بمكة </w:t>
      </w:r>
      <w:r w:rsidR="00F940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F12B71" w:rsidRPr="00B17F6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أردت</w:t>
      </w:r>
      <w:r w:rsidR="00F940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12B71" w:rsidRPr="00B17F6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 أقوم بعمرة في هذا الأسبوع</w:t>
      </w:r>
      <w:r w:rsidR="00051C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12B71" w:rsidRPr="00B17F6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051C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فمن أين أحرم؟ وهل لا بد</w:t>
      </w:r>
      <w:r w:rsidR="00F12B71" w:rsidRPr="00B17F6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 أذهب للتنعيم؟</w:t>
      </w:r>
    </w:p>
    <w:p w:rsidR="00F12B71" w:rsidRPr="00B17F65" w:rsidRDefault="005918E7" w:rsidP="005918E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17F6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F12B71" w:rsidRPr="0040024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F12B71" w:rsidRPr="00B17F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 xml:space="preserve">المقيم بمكة 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 xml:space="preserve">والموجود بها 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>عند إنشاء العمرة عليه أن يخرج إلى أدنى الحل لي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>حرم منها فيجمع في نسكه بين الحل والحرم كما أمر النبي -عليه الصلاة والسلام- عبد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>الرحمن بن أبي بكر أن يُعْمِر عائشة من التنعيم</w:t>
      </w:r>
      <w:r w:rsidRPr="00B17F65">
        <w:rPr>
          <w:rFonts w:ascii="Simplified Arabic" w:hAnsi="Simplified Arabic" w:cs="Simplified Arabic"/>
          <w:sz w:val="28"/>
          <w:szCs w:val="28"/>
          <w:rtl/>
        </w:rPr>
        <w:t>،</w:t>
      </w:r>
      <w:r w:rsidR="00F940D9">
        <w:rPr>
          <w:rFonts w:ascii="Simplified Arabic" w:hAnsi="Simplified Arabic" w:cs="Simplified Arabic"/>
          <w:sz w:val="28"/>
          <w:szCs w:val="28"/>
          <w:rtl/>
        </w:rPr>
        <w:t xml:space="preserve"> فهذا هو الواجب بالنسبة 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>لعمرة ممن أنشأها بمكة</w:t>
      </w:r>
      <w:r w:rsidRPr="00B17F65">
        <w:rPr>
          <w:rFonts w:ascii="Simplified Arabic" w:hAnsi="Simplified Arabic" w:cs="Simplified Arabic"/>
          <w:sz w:val="28"/>
          <w:szCs w:val="28"/>
          <w:rtl/>
        </w:rPr>
        <w:t>،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 xml:space="preserve"> وم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>ن أهل العلم م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>ن يرى أن العمرة يُحْرَم بها من مكة بالنسبة للمكي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 xml:space="preserve"> لعموم قوله</w:t>
      </w:r>
      <w:r w:rsidRPr="00B17F65">
        <w:rPr>
          <w:rFonts w:ascii="Simplified Arabic" w:hAnsi="Simplified Arabic" w:cs="Simplified Arabic"/>
          <w:sz w:val="28"/>
          <w:szCs w:val="28"/>
          <w:rtl/>
        </w:rPr>
        <w:t>: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940D9" w:rsidRPr="00F940D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F12B71" w:rsidRPr="00F940D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حتى أهل مكة من مكة</w:t>
      </w:r>
      <w:r w:rsidR="00F940D9" w:rsidRPr="00F940D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940D9" w:rsidRPr="00F940D9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F940D9" w:rsidRPr="00F940D9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1524</w:t>
      </w:r>
      <w:r w:rsidR="00F940D9" w:rsidRPr="00F940D9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B17F65">
        <w:rPr>
          <w:rFonts w:ascii="Simplified Arabic" w:hAnsi="Simplified Arabic" w:cs="Simplified Arabic"/>
          <w:sz w:val="28"/>
          <w:szCs w:val="28"/>
          <w:rtl/>
        </w:rPr>
        <w:t>،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 xml:space="preserve">هذا بالنسبة للحج 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>واضح و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>متفق عليه</w:t>
      </w:r>
      <w:r w:rsidRPr="00B17F65">
        <w:rPr>
          <w:rFonts w:ascii="Simplified Arabic" w:hAnsi="Simplified Arabic" w:cs="Simplified Arabic"/>
          <w:sz w:val="28"/>
          <w:szCs w:val="28"/>
          <w:rtl/>
        </w:rPr>
        <w:t>؛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 xml:space="preserve"> لأنه سوف يجمع بين الحل والحرم إذا خرج إلى عرفة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 xml:space="preserve"> فهي من الحل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 xml:space="preserve"> أما بالنسبة للمعتمر فإن أحرم من مكة فإنه لا يمكن أن يجمع بين الحل والحرم</w:t>
      </w:r>
      <w:r w:rsidRPr="00B17F65">
        <w:rPr>
          <w:rFonts w:ascii="Simplified Arabic" w:hAnsi="Simplified Arabic" w:cs="Simplified Arabic"/>
          <w:sz w:val="28"/>
          <w:szCs w:val="28"/>
          <w:rtl/>
        </w:rPr>
        <w:t>،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 xml:space="preserve"> ولا يُتصو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>ر أن يأمر النبي -عليه الصلاة والسلام- عبد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>الرحمن بن أبي بكر أن يُعمر عائشة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940D9">
        <w:rPr>
          <w:rFonts w:ascii="Simplified Arabic" w:hAnsi="Simplified Arabic" w:cs="Simplified Arabic"/>
          <w:sz w:val="28"/>
          <w:szCs w:val="28"/>
          <w:rtl/>
        </w:rPr>
        <w:t>–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>رضي الله عنهم أجمعين-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 xml:space="preserve"> من التنعيم ويذهب بها والناس ينتظرون إلا لأنه أمر لازم 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>واجب</w:t>
      </w:r>
      <w:r w:rsidRPr="00B17F65">
        <w:rPr>
          <w:rFonts w:ascii="Simplified Arabic" w:hAnsi="Simplified Arabic" w:cs="Simplified Arabic"/>
          <w:sz w:val="28"/>
          <w:szCs w:val="28"/>
          <w:rtl/>
        </w:rPr>
        <w:t>،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 xml:space="preserve"> فلو كان ي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>جزئ من الحرم لقال له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>أعمرها من هذا المكان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 xml:space="preserve"> واجعلها تنوي وتدخل في النسك من هذا المكان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B17F65">
        <w:rPr>
          <w:rFonts w:ascii="Simplified Arabic" w:hAnsi="Simplified Arabic" w:cs="Simplified Arabic"/>
          <w:sz w:val="28"/>
          <w:szCs w:val="28"/>
          <w:rtl/>
        </w:rPr>
        <w:t>؛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 xml:space="preserve"> ليكون أرفق بها وأرفق بأخيها وأرفق بالمنتظرين الذين منهم الرسول -عليه الصلاة والسلام- والصحابة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 xml:space="preserve"> فهذا يدل على أن الإحرام بالعمرة </w:t>
      </w:r>
      <w:r w:rsidRPr="00B17F65">
        <w:rPr>
          <w:rFonts w:ascii="Simplified Arabic" w:hAnsi="Simplified Arabic" w:cs="Simplified Arabic"/>
          <w:sz w:val="28"/>
          <w:szCs w:val="28"/>
          <w:rtl/>
        </w:rPr>
        <w:t>لل</w:t>
      </w:r>
      <w:r w:rsidR="00F940D9">
        <w:rPr>
          <w:rFonts w:ascii="Simplified Arabic" w:hAnsi="Simplified Arabic" w:cs="Simplified Arabic"/>
          <w:sz w:val="28"/>
          <w:szCs w:val="28"/>
          <w:rtl/>
        </w:rPr>
        <w:t xml:space="preserve">مكي </w:t>
      </w:r>
      <w:r w:rsidR="00F940D9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F12B71" w:rsidRPr="00B17F65">
        <w:rPr>
          <w:rFonts w:ascii="Simplified Arabic" w:hAnsi="Simplified Arabic" w:cs="Simplified Arabic"/>
          <w:sz w:val="28"/>
          <w:szCs w:val="28"/>
          <w:rtl/>
        </w:rPr>
        <w:t>كون من الحل.</w:t>
      </w:r>
    </w:p>
    <w:p w:rsidR="00F12B71" w:rsidRPr="00B17F65" w:rsidRDefault="00F12B71" w:rsidP="00F12B71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</w:p>
    <w:p w:rsidR="00E67D5A" w:rsidRPr="00B17F65" w:rsidRDefault="00F12B71" w:rsidP="00F12B71">
      <w:pPr>
        <w:rPr>
          <w:rFonts w:ascii="Simplified Arabic" w:hAnsi="Simplified Arabic" w:cs="Simplified Arabic"/>
          <w:sz w:val="28"/>
          <w:szCs w:val="28"/>
        </w:rPr>
      </w:pPr>
      <w:r w:rsidRPr="00B17F65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B17F65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السابعة والأربعون، 13/9/1432هـ</w:t>
      </w:r>
    </w:p>
    <w:sectPr w:rsidR="00E67D5A" w:rsidRPr="00B17F6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B3D4912-79DF-4411-B12A-EEA780ADDCBB}"/>
    <w:embedBold r:id="rId2" w:fontKey="{FD1C08A0-38C6-4852-8B3F-D8BB36D747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89CAE9-A98C-4611-98AE-536898659A1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4DE1250-47D0-49E0-8949-CDC9A2AC27E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9557E89-9379-4D10-8573-F040839440FB}"/>
    <w:embedBold r:id="rId6" w:fontKey="{B5DF1361-7DDE-413B-A64B-E0B9AC063D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6ED8E4E-B887-495D-A23E-EEA4609A50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DB844A9-2901-46EF-BF74-DF8513E39C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2B7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3B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43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98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8E7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17F65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10A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2DEC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2B71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0D9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12B7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13</cp:revision>
  <cp:lastPrinted>2015-02-06T15:31:00Z</cp:lastPrinted>
  <dcterms:created xsi:type="dcterms:W3CDTF">2012-12-23T08:01:00Z</dcterms:created>
  <dcterms:modified xsi:type="dcterms:W3CDTF">2020-03-09T16:44:00Z</dcterms:modified>
</cp:coreProperties>
</file>