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411" w:rsidRDefault="00560411" w:rsidP="00560411">
      <w:pPr>
        <w:jc w:val="center"/>
        <w:rPr>
          <w:rtl/>
        </w:rPr>
      </w:pPr>
      <w:r w:rsidRPr="0056041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استمرار أجر الع</w:t>
      </w:r>
      <w:bookmarkStart w:id="0" w:name="_GoBack"/>
      <w:bookmarkEnd w:id="0"/>
      <w:r w:rsidRPr="0056041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بادة التي 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مُنعت منها الحائض</w:t>
      </w:r>
    </w:p>
    <w:p w:rsidR="00863816" w:rsidRPr="00863816" w:rsidRDefault="00863816" w:rsidP="0056041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86381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الحيض والنفاس</w:t>
      </w:r>
    </w:p>
    <w:p w:rsidR="00560411" w:rsidRDefault="00560411" w:rsidP="00560411">
      <w:pPr>
        <w:jc w:val="center"/>
        <w:rPr>
          <w:rtl/>
        </w:rPr>
      </w:pPr>
    </w:p>
    <w:p w:rsidR="0084794E" w:rsidRPr="00560411" w:rsidRDefault="00560411" w:rsidP="00560411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04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4794E" w:rsidRPr="005604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794E" w:rsidRPr="005604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حاضت المرأة وكان من عادتها قبل الحيض أنها تقرأ القرآن ولها حزب من يومها وعبادةٌ أخرى يشترط لها الطهارة</w:t>
      </w:r>
      <w:r w:rsidRPr="005604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794E" w:rsidRPr="005604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يُكتَبُ لها ذلك كما يكتب للمسافر والمريض ما كانا يعملانه؟</w:t>
      </w:r>
    </w:p>
    <w:p w:rsidR="0084794E" w:rsidRDefault="00560411" w:rsidP="00560411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5604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4794E" w:rsidRPr="005604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794E">
        <w:rPr>
          <w:rFonts w:hint="cs"/>
          <w:b/>
          <w:sz w:val="32"/>
          <w:rtl/>
        </w:rPr>
        <w:t xml:space="preserve"> 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>المرأة إذا حاضت وم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>نعت شرعًا من الصلاة والصيام وقراءة القرآن على قول الأكثر فإنها ممنوعة بغير اختيارها كما يُمنع المريض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ي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>كتب لها ما كانت تعمله في حال طهرها عند جمع من أهل العلم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 xml:space="preserve"> والله -جل وعلا- سمّى الحيض أذى</w:t>
      </w:r>
      <w:r w:rsidR="00DE787C"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 xml:space="preserve"> قال تعالى: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DE787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و</w:t>
      </w:r>
      <w:r w:rsidR="0084794E" w:rsidRPr="0056041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يسألونك عن المحيض قل هو أذى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84794E">
        <w:rPr>
          <w:rFonts w:hint="cs"/>
          <w:rtl/>
        </w:rPr>
        <w:t xml:space="preserve"> 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>البقرة: 222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>فهو شبيه بالمرض، وجمع من أهل العلم يرون أنها لا يكتب لها مثل ما يكتب للمريض والمسافر بدليل أن النبي -عليه الصلاة والسلام- سماه نقصًا في دينها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56041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304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 xml:space="preserve">، المرأة ناقصةُ عقلٍ ودين، 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>وعلامة نقص دينها أنها تمر عليها الأيام لا تصوم ولا تصلي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 xml:space="preserve"> ولو كان يكتب لها ما كانت تعمله في حال طهرها لما صار نقصًا في دينها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 xml:space="preserve"> وهذا ما يستدل به من يقول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 xml:space="preserve">إنه لا يكتب لها، 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>فعليها أن ترضى بما قدر الله لها وكتبه عليها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للأجر المرتب على ذلك فليس لها ذلك</w:t>
      </w:r>
      <w:r w:rsidRPr="0056041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84794E" w:rsidRPr="00560411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المرأة إذا نوت الخير ونوت فعل الطاعة وصار المنع ليس بسببها فتؤجر على هذا بإذن الله تعالى.</w:t>
      </w:r>
    </w:p>
    <w:p w:rsidR="00560411" w:rsidRPr="00560411" w:rsidRDefault="00560411" w:rsidP="00560411">
      <w:pPr>
        <w:ind w:firstLine="0"/>
        <w:rPr>
          <w:rFonts w:ascii="Simplified Arabic" w:hAnsi="Simplified Arabic" w:cs="Simplified Arabic"/>
          <w:sz w:val="28"/>
          <w:szCs w:val="28"/>
        </w:rPr>
      </w:pPr>
    </w:p>
    <w:p w:rsidR="00E67D5A" w:rsidRPr="00560411" w:rsidRDefault="0084794E" w:rsidP="00560411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560411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sectPr w:rsidR="00E67D5A" w:rsidRPr="0056041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E8E6CE-B8AD-4D22-AB42-A614561BB16F}"/>
    <w:embedBold r:id="rId2" w:fontKey="{C9EC583C-5003-4D3D-8E9D-03255B42ED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448F36-305E-4CEA-BBEE-39CAE61F5B0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A02A96B-65DD-499F-86ED-A68043DFBF69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4643C64-DDB8-49F5-B778-E45BBE1DAA26}"/>
    <w:embedBold r:id="rId6" w:fontKey="{860A108E-3BF9-4A1F-AE73-EC6386283A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4CF8D0B-F2CA-4309-8EAF-A6C3A04A8B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9B13EED-B825-49F3-BCDE-09D89F1FE3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794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A7973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411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94E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816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87C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75514EC-79D6-43EB-B815-87884E503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794E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2012-12-26T11:38:00Z</dcterms:created>
  <dcterms:modified xsi:type="dcterms:W3CDTF">2019-07-09T11:31:00Z</dcterms:modified>
</cp:coreProperties>
</file>