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6D0" w:rsidRPr="00EE46D0" w:rsidRDefault="00EE46D0" w:rsidP="00EE46D0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EE46D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أصول الفقه</w:t>
      </w:r>
    </w:p>
    <w:p w:rsidR="00EE46D0" w:rsidRDefault="00EE46D0" w:rsidP="00EE46D0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EE46D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توقف العالِم في المسألة</w:t>
      </w:r>
    </w:p>
    <w:p w:rsidR="00EE46D0" w:rsidRPr="00EE46D0" w:rsidRDefault="00EE46D0" w:rsidP="00EE46D0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136AB1" w:rsidRPr="00EE46D0" w:rsidRDefault="00EE46D0" w:rsidP="00EE46D0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E46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36AB1" w:rsidRPr="00EE46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36AB1"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توقف العالِم عن القول في مسألة من المسائل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36AB1"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</w:t>
      </w:r>
      <w:r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36AB1"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</w:t>
      </w:r>
      <w:r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136AB1"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توقفه هذا قول</w:t>
      </w:r>
      <w:r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136AB1"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ل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</w:t>
      </w:r>
      <w:r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36AB1"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بحيث إذا ح</w:t>
      </w:r>
      <w:r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36AB1"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كي الخلاف في المسألة يقال</w:t>
      </w:r>
      <w:r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136AB1"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فلان متوقف</w:t>
      </w:r>
      <w:r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  <w:r w:rsidR="00136AB1"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أنه لا يذكر أصلاً</w:t>
      </w:r>
      <w:r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136AB1"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لأنه لم ي</w:t>
      </w:r>
      <w:r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36AB1"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فت</w:t>
      </w:r>
      <w:r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136AB1" w:rsidRPr="00EE46D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تلك النازلة؟</w:t>
      </w:r>
    </w:p>
    <w:p w:rsidR="00136AB1" w:rsidRPr="00EE46D0" w:rsidRDefault="00EE46D0" w:rsidP="00EE46D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46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36AB1" w:rsidRPr="00EE46D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36AB1" w:rsidRPr="004427B4">
        <w:rPr>
          <w:rFonts w:hint="cs"/>
          <w:sz w:val="36"/>
          <w:szCs w:val="36"/>
          <w:rtl/>
        </w:rPr>
        <w:t xml:space="preserve"> </w:t>
      </w:r>
      <w:r w:rsidR="00136AB1" w:rsidRPr="00EE46D0">
        <w:rPr>
          <w:rFonts w:ascii="Simplified Arabic" w:hAnsi="Simplified Arabic" w:cs="Simplified Arabic" w:hint="cs"/>
          <w:sz w:val="28"/>
          <w:szCs w:val="28"/>
          <w:rtl/>
        </w:rPr>
        <w:t>الأصل عند أهل العلم أنه لا ي</w:t>
      </w:r>
      <w:r w:rsidRPr="00EE46D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36AB1" w:rsidRPr="00EE46D0">
        <w:rPr>
          <w:rFonts w:ascii="Simplified Arabic" w:hAnsi="Simplified Arabic" w:cs="Simplified Arabic" w:hint="cs"/>
          <w:sz w:val="28"/>
          <w:szCs w:val="28"/>
          <w:rtl/>
        </w:rPr>
        <w:t xml:space="preserve">نسب </w:t>
      </w:r>
      <w:r w:rsidRPr="00EE46D0">
        <w:rPr>
          <w:rFonts w:ascii="Simplified Arabic" w:hAnsi="Simplified Arabic" w:cs="Simplified Arabic" w:hint="cs"/>
          <w:sz w:val="28"/>
          <w:szCs w:val="28"/>
          <w:rtl/>
        </w:rPr>
        <w:t xml:space="preserve">إلى </w:t>
      </w:r>
      <w:r w:rsidR="00136AB1" w:rsidRPr="00EE46D0">
        <w:rPr>
          <w:rFonts w:ascii="Simplified Arabic" w:hAnsi="Simplified Arabic" w:cs="Simplified Arabic" w:hint="cs"/>
          <w:sz w:val="28"/>
          <w:szCs w:val="28"/>
          <w:rtl/>
        </w:rPr>
        <w:t>ساكت قول، مع أن منهم من يذكر التوقف في عداد الأقوال</w:t>
      </w:r>
      <w:r w:rsidRPr="00EE46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36AB1" w:rsidRPr="00EE46D0">
        <w:rPr>
          <w:rFonts w:ascii="Simplified Arabic" w:hAnsi="Simplified Arabic" w:cs="Simplified Arabic" w:hint="cs"/>
          <w:sz w:val="28"/>
          <w:szCs w:val="28"/>
          <w:rtl/>
        </w:rPr>
        <w:t xml:space="preserve"> فيقولون</w:t>
      </w:r>
      <w:r w:rsidRPr="00EE46D0">
        <w:rPr>
          <w:rFonts w:ascii="Simplified Arabic" w:hAnsi="Simplified Arabic" w:cs="Simplified Arabic" w:hint="cs"/>
          <w:sz w:val="28"/>
          <w:szCs w:val="28"/>
          <w:rtl/>
        </w:rPr>
        <w:t xml:space="preserve"> مثلاً:</w:t>
      </w:r>
      <w:r w:rsidR="00136AB1" w:rsidRPr="00EE46D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E46D0">
        <w:rPr>
          <w:rFonts w:ascii="Simplified Arabic" w:hAnsi="Simplified Arabic" w:cs="Simplified Arabic" w:hint="cs"/>
          <w:sz w:val="28"/>
          <w:szCs w:val="28"/>
          <w:rtl/>
        </w:rPr>
        <w:t xml:space="preserve">فيها أربعة أقوال، رابعها التوقف، أو: </w:t>
      </w:r>
      <w:r w:rsidR="00136AB1" w:rsidRPr="00EE46D0">
        <w:rPr>
          <w:rFonts w:ascii="Simplified Arabic" w:hAnsi="Simplified Arabic" w:cs="Simplified Arabic" w:hint="cs"/>
          <w:sz w:val="28"/>
          <w:szCs w:val="28"/>
          <w:rtl/>
        </w:rPr>
        <w:t>فيها ثلاثة أقوال</w:t>
      </w:r>
      <w:r w:rsidRPr="00EE46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36AB1" w:rsidRPr="00EE46D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E46D0">
        <w:rPr>
          <w:rFonts w:ascii="Simplified Arabic" w:hAnsi="Simplified Arabic" w:cs="Simplified Arabic" w:hint="cs"/>
          <w:sz w:val="28"/>
          <w:szCs w:val="28"/>
          <w:rtl/>
        </w:rPr>
        <w:t>ثالثها التوقف، و</w:t>
      </w:r>
      <w:r w:rsidR="00136AB1" w:rsidRPr="00EE46D0">
        <w:rPr>
          <w:rFonts w:ascii="Simplified Arabic" w:hAnsi="Simplified Arabic" w:cs="Simplified Arabic" w:hint="cs"/>
          <w:sz w:val="28"/>
          <w:szCs w:val="28"/>
          <w:rtl/>
        </w:rPr>
        <w:t>يكون فيها قولان متقابلان</w:t>
      </w:r>
      <w:r w:rsidRPr="00EE46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36AB1" w:rsidRPr="00EE46D0">
        <w:rPr>
          <w:rFonts w:ascii="Simplified Arabic" w:hAnsi="Simplified Arabic" w:cs="Simplified Arabic" w:hint="cs"/>
          <w:sz w:val="28"/>
          <w:szCs w:val="28"/>
          <w:rtl/>
        </w:rPr>
        <w:t xml:space="preserve"> والثالث يكون لبعض العلماء </w:t>
      </w:r>
      <w:r w:rsidRPr="00EE46D0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136AB1" w:rsidRPr="00EE46D0">
        <w:rPr>
          <w:rFonts w:ascii="Simplified Arabic" w:hAnsi="Simplified Arabic" w:cs="Simplified Arabic" w:hint="cs"/>
          <w:sz w:val="28"/>
          <w:szCs w:val="28"/>
          <w:rtl/>
        </w:rPr>
        <w:t>من استوت عنده الأدلة ولم يحصل له ترجيح أحد هذه الأقوال</w:t>
      </w:r>
      <w:r w:rsidRPr="00EE46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36AB1" w:rsidRPr="00EE46D0">
        <w:rPr>
          <w:rFonts w:ascii="Simplified Arabic" w:hAnsi="Simplified Arabic" w:cs="Simplified Arabic" w:hint="cs"/>
          <w:sz w:val="28"/>
          <w:szCs w:val="28"/>
          <w:rtl/>
        </w:rPr>
        <w:t xml:space="preserve"> فيتوقف في المسألة</w:t>
      </w:r>
      <w:r w:rsidRPr="00EE46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36AB1" w:rsidRPr="00EE46D0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يذكرونه ضمن الأقوال</w:t>
      </w:r>
      <w:r w:rsidRPr="00EE46D0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136AB1" w:rsidRPr="00EE46D0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التوقف فيه نوع من العمل لهذا العالم الذي توقف</w:t>
      </w:r>
      <w:r w:rsidRPr="00EE46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36AB1" w:rsidRPr="00EE46D0">
        <w:rPr>
          <w:rFonts w:ascii="Simplified Arabic" w:hAnsi="Simplified Arabic" w:cs="Simplified Arabic" w:hint="cs"/>
          <w:sz w:val="28"/>
          <w:szCs w:val="28"/>
          <w:rtl/>
        </w:rPr>
        <w:t xml:space="preserve"> فإنه ما توقف حتى بحث في المسألة وفي أدلتها وفي وجو</w:t>
      </w:r>
      <w:r w:rsidRPr="00EE46D0">
        <w:rPr>
          <w:rFonts w:ascii="Simplified Arabic" w:hAnsi="Simplified Arabic" w:cs="Simplified Arabic" w:hint="cs"/>
          <w:sz w:val="28"/>
          <w:szCs w:val="28"/>
          <w:rtl/>
        </w:rPr>
        <w:t xml:space="preserve">ه الترجيح فلم يتحرر له شيء منها، </w:t>
      </w:r>
      <w:r w:rsidR="00136AB1" w:rsidRPr="00EE46D0">
        <w:rPr>
          <w:rFonts w:ascii="Simplified Arabic" w:hAnsi="Simplified Arabic" w:cs="Simplified Arabic" w:hint="cs"/>
          <w:sz w:val="28"/>
          <w:szCs w:val="28"/>
          <w:rtl/>
        </w:rPr>
        <w:t>فمنه</w:t>
      </w:r>
      <w:r w:rsidRPr="00EE46D0">
        <w:rPr>
          <w:rFonts w:ascii="Simplified Arabic" w:hAnsi="Simplified Arabic" w:cs="Simplified Arabic" w:hint="cs"/>
          <w:sz w:val="28"/>
          <w:szCs w:val="28"/>
          <w:rtl/>
        </w:rPr>
        <w:t xml:space="preserve"> شيء من العمل يمكن أن يضاف إليه،</w:t>
      </w:r>
      <w:r w:rsidR="00136AB1" w:rsidRPr="00EE46D0">
        <w:rPr>
          <w:rFonts w:ascii="Simplified Arabic" w:hAnsi="Simplified Arabic" w:cs="Simplified Arabic" w:hint="cs"/>
          <w:sz w:val="28"/>
          <w:szCs w:val="28"/>
          <w:rtl/>
        </w:rPr>
        <w:t xml:space="preserve"> فينسب إليه أنه توقف</w:t>
      </w:r>
      <w:r w:rsidRPr="00EE46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36AB1" w:rsidRPr="00EE46D0">
        <w:rPr>
          <w:rFonts w:ascii="Simplified Arabic" w:hAnsi="Simplified Arabic" w:cs="Simplified Arabic" w:hint="cs"/>
          <w:sz w:val="28"/>
          <w:szCs w:val="28"/>
          <w:rtl/>
        </w:rPr>
        <w:t xml:space="preserve"> وتوقفه أيض</w:t>
      </w:r>
      <w:r w:rsidRPr="00EE46D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36AB1" w:rsidRPr="00EE46D0">
        <w:rPr>
          <w:rFonts w:ascii="Simplified Arabic" w:hAnsi="Simplified Arabic" w:cs="Simplified Arabic" w:hint="cs"/>
          <w:sz w:val="28"/>
          <w:szCs w:val="28"/>
          <w:rtl/>
        </w:rPr>
        <w:t>ا يكون معتبرًا في الميزان العلمي؛ لأن المسألة مفترضة فيمن ي</w:t>
      </w:r>
      <w:r w:rsidRPr="00EE46D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36AB1" w:rsidRPr="00EE46D0">
        <w:rPr>
          <w:rFonts w:ascii="Simplified Arabic" w:hAnsi="Simplified Arabic" w:cs="Simplified Arabic" w:hint="cs"/>
          <w:sz w:val="28"/>
          <w:szCs w:val="28"/>
          <w:rtl/>
        </w:rPr>
        <w:t>عتبر قوله وي</w:t>
      </w:r>
      <w:r w:rsidRPr="00EE46D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36AB1" w:rsidRPr="00EE46D0">
        <w:rPr>
          <w:rFonts w:ascii="Simplified Arabic" w:hAnsi="Simplified Arabic" w:cs="Simplified Arabic" w:hint="cs"/>
          <w:sz w:val="28"/>
          <w:szCs w:val="28"/>
          <w:rtl/>
        </w:rPr>
        <w:t>عتد به في مواطن الخلاف والاتفاق.</w:t>
      </w:r>
    </w:p>
    <w:p w:rsidR="00EE46D0" w:rsidRPr="00EE46D0" w:rsidRDefault="00EE46D0" w:rsidP="00EE46D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E46D0" w:rsidRDefault="00136AB1" w:rsidP="00EE46D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EE46D0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السادسة والستون 27/1/1433هـ</w:t>
      </w:r>
    </w:p>
    <w:sectPr w:rsidR="00E67D5A" w:rsidRPr="00EE46D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19279C8-A455-48C2-8D43-BCB4B26E36EC}"/>
    <w:embedBold r:id="rId2" w:fontKey="{27DE77A0-91F3-44CA-9537-29050D9BC0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51D99B-6D0D-49DF-96A1-E27B57A48C8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3556636-36D9-461F-B688-F2F8250194A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9D29A98-ED20-419D-99C0-3FBB45A1AD65}"/>
    <w:embedBold r:id="rId6" w:fontKey="{58B0B5C6-4634-4BCD-BF84-A150680D18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8BBE877-E662-4206-8791-638C93926D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8A79356-D8AD-4828-AA3B-C8ED2BDB8B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6AB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AB1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DEE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6D0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DD273DB-52B9-4867-934A-9D0D7DCBA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6AB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2012-12-29T11:32:00Z</dcterms:created>
  <dcterms:modified xsi:type="dcterms:W3CDTF">2019-07-10T08:19:00Z</dcterms:modified>
</cp:coreProperties>
</file>