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5BA1" w:rsidRPr="001A6929" w:rsidRDefault="00AD741A" w:rsidP="001A692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المكروهات في الصلاة</w:t>
      </w:r>
      <w:bookmarkStart w:id="0" w:name="_GoBack"/>
      <w:bookmarkEnd w:id="0"/>
    </w:p>
    <w:p w:rsidR="00AC5BA1" w:rsidRDefault="00AC5BA1" w:rsidP="001A692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1A692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العبث باللحية وفرقعة الأصابع في الصلاة</w:t>
      </w:r>
    </w:p>
    <w:p w:rsidR="001A6929" w:rsidRPr="001A6929" w:rsidRDefault="001A6929" w:rsidP="001A692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5728AC" w:rsidRPr="001A6929" w:rsidRDefault="00AC5BA1" w:rsidP="001A6929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A69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728AC" w:rsidRPr="001A69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728AC" w:rsidRPr="001A69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العبث باللحية وفرقعة الأصابع داخل الصلاة؟</w:t>
      </w:r>
    </w:p>
    <w:p w:rsidR="005728AC" w:rsidRPr="001A6929" w:rsidRDefault="00AC5BA1" w:rsidP="001A6929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  <w:r w:rsidRPr="001A69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728AC" w:rsidRPr="001A69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728AC">
        <w:rPr>
          <w:rFonts w:hint="cs"/>
          <w:b/>
          <w:sz w:val="32"/>
          <w:szCs w:val="36"/>
          <w:rtl/>
        </w:rPr>
        <w:t xml:space="preserve"> 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المسلم إذا وقف بين يدي ربه في صلاته فإنه يناجيه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فعليه أن يخشع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والخشوع هو لُبّ الصلاة، وقد جاء في الأخبار ما يدل 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على أنه أول ما ينزع من المسلمين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، كما هو الواقع الآن، فإن كثيرًا من المسلمين يدخل في صلاته ويخرج منها وقد لا يعقل منها شي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ئًا،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أو لا يعقل منها إلا الشيء اليسير، وتجد منهم من يعبث بلحيته أو بأصابعه أو بشماغه أو بساعته أو ما أشبه ذلك، وهذا كله من المكروهات في الصلاة ما لم ي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كثر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ك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ث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ر وتتابع فإنه يبطل الصلاة عند أهل العلم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أما فرقعة الأصابع داخل الصلاة فهي مكروهة في قول الأئمة الأربعة كلهم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لكنه لا يصح في فرقعة الأصابع حديث مرفوع، كما أنه لا يصح في العبث باللحية كذلك شيء مرفوع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وأما ما يُروى أن عمر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A6929">
        <w:rPr>
          <w:rFonts w:ascii="Simplified Arabic" w:hAnsi="Simplified Arabic" w:cs="Simplified Arabic"/>
          <w:sz w:val="28"/>
          <w:szCs w:val="28"/>
          <w:rtl/>
        </w:rPr>
        <w:t>–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رأى رجلاً يعبث بلحيته فقال: 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لو خشع قلب هذا خشعت جوارحه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، ومنهم من يقول هو عن سعيد بن المسيّب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[الزهد لابن المبارك: </w:t>
      </w:r>
      <w:r w:rsidRPr="001A6929">
        <w:rPr>
          <w:rFonts w:ascii="Simplified Arabic" w:hAnsi="Simplified Arabic" w:cs="Simplified Arabic"/>
          <w:sz w:val="28"/>
          <w:szCs w:val="28"/>
          <w:rtl/>
        </w:rPr>
        <w:t>1188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]،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لكن شيء مرفوع من ذلك لم يثبت، 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وقد 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رُوي في المرفوع لكنه ل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يصح بل هو موضوع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فيه أبو داود سليمان بن عمرو النخعي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يقول الزيلعي كما في 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نصب الراية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): "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قال ابن عَدِيّ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وأجمعوا على أن سليمان بن عمرو النخعي يضع الحديث</w:t>
      </w:r>
      <w:r w:rsidR="001A6929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"، 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وإنما هو عن سعيد بن المسيب من قوله كما عند ابن أبي شيبة في 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المصنَّف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وعبد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الله بن المبارك في 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الزهد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وفيه رجل مبهم لم يسمَّ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أنه لا يثبت فيه شيء مرفوع إلى النبي -عليه الصلا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ة والسلام- مع أن الكراهة في قول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الأئمة الأربعة كلهم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وهذا فيما إذا لم يكثر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ك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ث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ر العبث وكثرت الحركة فإن مثل هذا يبطل الصلاة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ويحدها بعض أهل العلم بثلاث حركات في الركن الواحد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ولكن هذا 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أيضًا 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ما عليه دليل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لكن على الإنسان أن ي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قب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ل على ربه فإنه يناجيه في صلاته، وعليه أن يحفظ صلاته من العبث ومن الانصراف عن الله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فليس له من صلاته إلا ما عقل، 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المصلي قد ينصرف من صلاته وليس له إلا النصف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وليس له إلا الربع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وليس له إلا  العشر، وقد ينصرف من صلاته وليس له من أجرها المرتب عليها شيء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وإن كانت صحيحة مسقطة للطلب عند أهل العلم باعتبار أنها مشتملة على الشروط والأركان والواجبات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لكن العبرة بما يقع في القلب منها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وبما ينتفع به الإنسان منها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بحيث يترتب عليها آثارها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فإذا صلى الصلاة المطلوبة التي فيها امتثال قوله -عليه الصلاة والسلام-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A6929" w:rsidRPr="001A692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5728AC" w:rsidRPr="001A692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صلوا كما رأيتموني أصلي</w:t>
      </w:r>
      <w:r w:rsidR="001A6929" w:rsidRPr="001A692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1A6929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A6929" w:rsidRPr="001A692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1A6929" w:rsidRPr="001A692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631</w:t>
      </w:r>
      <w:r w:rsidR="001A6929" w:rsidRPr="001A692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فإن هذه الصلاة تنهاه عن الفحشاء والمنكر، وأما إذا صلى صلاة ناقصة ولو لم يؤمر بإعادتها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فإنها في الغ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الب لا تنهاه عن الفحشاء والمنكر، 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كما هو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كثير في المسلمين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تجده يصلي ويحرص على الصلاة لكن مع ذلك لا تكفه صلاته عن المحرمات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1A6929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شيخ الإسلام -رحمه الله- </w:t>
      </w:r>
      <w:r w:rsidR="001A6929" w:rsidRPr="001A6929">
        <w:rPr>
          <w:rFonts w:ascii="Simplified Arabic" w:hAnsi="Simplified Arabic" w:cs="Simplified Arabic" w:hint="cs"/>
          <w:sz w:val="28"/>
          <w:szCs w:val="28"/>
          <w:rtl/>
        </w:rPr>
        <w:t>عند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حديث: </w:t>
      </w:r>
      <w:r w:rsidR="001A6929" w:rsidRPr="001A692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«الصلوات </w:t>
      </w:r>
      <w:r w:rsidR="001A6929" w:rsidRPr="001A692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lastRenderedPageBreak/>
        <w:t>الخمس، والجمعة إلى الجمعة، ورمضان إلى رمضان، مكفرات ما بينهن إذا اجتنب الكبائر»</w:t>
      </w:r>
      <w:r w:rsidR="001A6929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A6929" w:rsidRPr="001A692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="001A6929" w:rsidRPr="001A692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233</w:t>
      </w:r>
      <w:r w:rsidR="001A6929" w:rsidRPr="001A692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1A6929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يقول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الصلاة التي لم يخرج منها صاحبها إلا بعشرها هذه إن كفرت نفسها فنعمت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وإلا فالأصل أن مثل هذا خلل كبير في الصلاة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فعلى الإنسان أن يتفرغ ل</w:t>
      </w:r>
      <w:r w:rsidR="001A6929">
        <w:rPr>
          <w:rFonts w:ascii="Simplified Arabic" w:hAnsi="Simplified Arabic" w:cs="Simplified Arabic" w:hint="cs"/>
          <w:sz w:val="28"/>
          <w:szCs w:val="28"/>
          <w:rtl/>
        </w:rPr>
        <w:t>صلاته</w:t>
      </w:r>
      <w:r w:rsidR="001A6929"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ويقبل عليها بقلبه وجوارحه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المستعان.</w:t>
      </w:r>
    </w:p>
    <w:p w:rsidR="005728AC" w:rsidRPr="001A6929" w:rsidRDefault="00AC5BA1" w:rsidP="001A6929">
      <w:pPr>
        <w:widowControl w:val="0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ومما يعين المسلم على الخشوع في الصلاة أنه 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لا يدخل في صلاته إلا بعد أن يفرغ قلبه من أعمال دنياه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إذا فرغ قلبه من أعمال دنياه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وتهيأ لصلاته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وأقبل عليها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وسأل الله -جل وعلا- أن يوفقه لصلاة تترتب عليها آثارها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فإن هذا في الغالب ي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>قبل عليها، أما إذا أقبل عليها وهموم دنياه وأعماله الدنيوية في رأسه ودخل فيها مباشرة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فإن هذا لا شك</w:t>
      </w:r>
      <w:r w:rsidR="001A6929">
        <w:rPr>
          <w:rFonts w:ascii="Simplified Arabic" w:hAnsi="Simplified Arabic" w:cs="Simplified Arabic" w:hint="cs"/>
          <w:sz w:val="28"/>
          <w:szCs w:val="28"/>
          <w:rtl/>
        </w:rPr>
        <w:t xml:space="preserve"> أنه</w:t>
      </w:r>
      <w:r w:rsidR="005728AC" w:rsidRPr="001A6929">
        <w:rPr>
          <w:rFonts w:ascii="Simplified Arabic" w:hAnsi="Simplified Arabic" w:cs="Simplified Arabic" w:hint="cs"/>
          <w:sz w:val="28"/>
          <w:szCs w:val="28"/>
          <w:rtl/>
        </w:rPr>
        <w:t xml:space="preserve"> ينصرف عن صلاته إلى ما كان بصدده قبل الصلاة.</w:t>
      </w:r>
    </w:p>
    <w:p w:rsidR="00AC5BA1" w:rsidRPr="001A6929" w:rsidRDefault="00AC5BA1" w:rsidP="001A6929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A6929" w:rsidRDefault="005728AC" w:rsidP="001A6929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  <w:r w:rsidRPr="001A6929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السا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بع</w:t>
      </w:r>
      <w:r w:rsidRPr="001A6929">
        <w:rPr>
          <w:rFonts w:ascii="Simplified Arabic" w:hAnsi="Simplified Arabic" w:cs="Simplified Arabic"/>
          <w:sz w:val="28"/>
          <w:szCs w:val="28"/>
          <w:rtl/>
        </w:rPr>
        <w:t xml:space="preserve">ة والستون 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1A6929">
        <w:rPr>
          <w:rFonts w:ascii="Simplified Arabic" w:hAnsi="Simplified Arabic" w:cs="Simplified Arabic"/>
          <w:sz w:val="28"/>
          <w:szCs w:val="28"/>
          <w:rtl/>
        </w:rPr>
        <w:t>/</w:t>
      </w:r>
      <w:r w:rsidRPr="001A6929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1A6929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1A6929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0433" w:rsidRDefault="005A0433" w:rsidP="005728AC">
      <w:r>
        <w:separator/>
      </w:r>
    </w:p>
  </w:endnote>
  <w:endnote w:type="continuationSeparator" w:id="0">
    <w:p w:rsidR="005A0433" w:rsidRDefault="005A0433" w:rsidP="00572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47CF0A-324F-4F13-8728-A139C67C0169}"/>
    <w:embedBold r:id="rId2" w:fontKey="{EFD32B95-E31C-491C-8C37-D9F522AFCE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BA555A-E488-4AD9-AB18-8C631C5E597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DB6B680-7ABA-4B7F-8505-0C04BD6E95A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D94C610-A448-4CFC-94C4-E21D77EEB1F0}"/>
    <w:embedBold r:id="rId6" w:fontKey="{A2C7AB44-FF7D-41E2-A8F0-60E9F2A408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4F72998-9A3C-45B9-B29A-D7E1099877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8665F87-E52C-44A0-AD42-739A6F432D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8AC" w:rsidRDefault="005728A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6367213"/>
      <w:docPartObj>
        <w:docPartGallery w:val="Page Numbers (Bottom of Page)"/>
        <w:docPartUnique/>
      </w:docPartObj>
    </w:sdtPr>
    <w:sdtEndPr/>
    <w:sdtContent>
      <w:p w:rsidR="005728AC" w:rsidRDefault="00C57EA6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6929" w:rsidRPr="001A6929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5728AC" w:rsidRDefault="005728A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8AC" w:rsidRDefault="005728A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0433" w:rsidRDefault="005A0433" w:rsidP="005728AC">
      <w:r>
        <w:separator/>
      </w:r>
    </w:p>
  </w:footnote>
  <w:footnote w:type="continuationSeparator" w:id="0">
    <w:p w:rsidR="005A0433" w:rsidRDefault="005A0433" w:rsidP="00572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8AC" w:rsidRDefault="005728A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8AC" w:rsidRDefault="005728AC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8AC" w:rsidRDefault="005728A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28A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29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F3D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8AC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0433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6CD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5BA1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41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57EA6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6FE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854950"/>
  <w15:docId w15:val="{DDC783D3-7DFC-4110-9F62-15305C50A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728A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5728AC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5728AC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5728AC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5728AC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2012-12-30T05:47:00Z</dcterms:created>
  <dcterms:modified xsi:type="dcterms:W3CDTF">2020-02-24T14:02:00Z</dcterms:modified>
</cp:coreProperties>
</file>