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1B72" w:rsidRPr="00921B72" w:rsidRDefault="00921B72" w:rsidP="00921B7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921B7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زكاة العقار</w:t>
      </w:r>
    </w:p>
    <w:p w:rsidR="00921B72" w:rsidRDefault="00921B72" w:rsidP="00921B7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921B7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حساب قيمة العقار عند تقديم زكاته</w:t>
      </w:r>
    </w:p>
    <w:p w:rsidR="00921B72" w:rsidRPr="00921B72" w:rsidRDefault="00921B72" w:rsidP="00921B7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F472BA" w:rsidRPr="00921B72" w:rsidRDefault="00921B72" w:rsidP="00921B72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21B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472BA" w:rsidRPr="00921B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72BA" w:rsidRPr="00921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أردت أن أ</w:t>
      </w:r>
      <w:r w:rsidRPr="00921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472BA" w:rsidRPr="00921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قد</w:t>
      </w:r>
      <w:r w:rsidRPr="00921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F472BA" w:rsidRPr="00921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 زكاة مالي فهل أحسب العقار بسعر وقت إخراج الزكاة</w:t>
      </w:r>
      <w:r w:rsidRPr="00921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472BA" w:rsidRPr="00921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أن الحسبة تكون على ما ي</w:t>
      </w:r>
      <w:r w:rsidRPr="00921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ُتوقع من ارتفاعٍ</w:t>
      </w:r>
      <w:r w:rsidR="00F472BA" w:rsidRPr="00921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لقيمة العقار فيما يستقبل</w:t>
      </w:r>
      <w:r w:rsidRPr="00921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472BA" w:rsidRPr="00921B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وأيهما أفضل؟</w:t>
      </w:r>
    </w:p>
    <w:p w:rsidR="00F472BA" w:rsidRPr="00921B72" w:rsidRDefault="00921B72" w:rsidP="00921B7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21B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472BA" w:rsidRPr="00921B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72BA">
        <w:rPr>
          <w:rFonts w:hint="cs"/>
          <w:sz w:val="36"/>
          <w:szCs w:val="36"/>
          <w:rtl/>
        </w:rPr>
        <w:t xml:space="preserve"> 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>إذا أراد أن ي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>قد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 xml:space="preserve">م الزكاة عن وقتها الذي تحل فيه 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 xml:space="preserve">كأن 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>تجب عليه الزكاة في رمضان مثلاً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 xml:space="preserve"> وقد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 xml:space="preserve">مها إلى ربيع أو إلى جماد أو إلى صفر أو ما أشبهه قبل حلول وقتها لفائدة اقتضت ذلك أو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>حاجة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 xml:space="preserve"> محتاج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>ٍ،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>اضطر إلى دفع هذه الحاجة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 xml:space="preserve"> فلا شك أن التقديم جائز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يحسب قيمة المزكَّى في وقت إخراج الزكاة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 xml:space="preserve"> ثم إذا حل وقت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>ها الأصلي فإن كانت قيمت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>ها قد ارتفعت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 xml:space="preserve">ْ دفع الفرق، 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>وإن كانت قيمت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>ها قد انخفضت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F472BA" w:rsidRPr="00921B72">
        <w:rPr>
          <w:rFonts w:ascii="Simplified Arabic" w:hAnsi="Simplified Arabic" w:cs="Simplified Arabic" w:hint="cs"/>
          <w:sz w:val="28"/>
          <w:szCs w:val="28"/>
          <w:rtl/>
        </w:rPr>
        <w:t xml:space="preserve"> فإنه لا يرجع بشيء من ذلك على الفقراء.</w:t>
      </w:r>
    </w:p>
    <w:p w:rsidR="00921B72" w:rsidRPr="00921B72" w:rsidRDefault="00921B72" w:rsidP="00921B7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21B72" w:rsidRDefault="00F472BA" w:rsidP="00921B7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21B72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>تاسعة</w:t>
      </w:r>
      <w:r w:rsidRPr="00921B72">
        <w:rPr>
          <w:rFonts w:ascii="Simplified Arabic" w:hAnsi="Simplified Arabic" w:cs="Simplified Arabic"/>
          <w:sz w:val="28"/>
          <w:szCs w:val="28"/>
          <w:rtl/>
        </w:rPr>
        <w:t xml:space="preserve"> والستون 1</w:t>
      </w:r>
      <w:r w:rsidRPr="00921B72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921B72">
        <w:rPr>
          <w:rFonts w:ascii="Simplified Arabic" w:hAnsi="Simplified Arabic" w:cs="Simplified Arabic"/>
          <w:sz w:val="28"/>
          <w:szCs w:val="28"/>
          <w:rtl/>
        </w:rPr>
        <w:t>/2/1433هـ</w:t>
      </w:r>
    </w:p>
    <w:sectPr w:rsidR="00E67D5A" w:rsidRPr="00921B7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735895-49CB-4972-BD02-488A2AD447EA}"/>
    <w:embedBold r:id="rId2" w:fontKey="{35ED6F5A-8688-4D4C-A708-23016D6D02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10A46B-5F4F-4AA4-BDF9-48B89C7CEBF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0240933-7639-4B76-AA37-53AC59DD7A5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31E750E-FF6D-4168-9DE9-3FB6D96760C1}"/>
    <w:embedBold r:id="rId6" w:fontKey="{3D9625BB-C416-43E2-83F8-5E7E644E1A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24285D8-2AD8-4F66-BF67-A2EE14D9D9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00CCFF4-E6BC-49BF-BD7F-B7B55C69FE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72B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B72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0579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2BA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A429EA2-8C2D-40AC-B93B-DAA66EA7C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72B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2012-12-30T08:00:00Z</dcterms:created>
  <dcterms:modified xsi:type="dcterms:W3CDTF">2019-07-10T11:55:00Z</dcterms:modified>
</cp:coreProperties>
</file>