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8E" w:rsidRPr="000C2C8E" w:rsidRDefault="00B77E6B" w:rsidP="000C2C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7E6B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0C2C8E" w:rsidRPr="000C2C8E" w:rsidRDefault="000C2C8E" w:rsidP="000C2C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2C8E">
        <w:rPr>
          <w:rFonts w:ascii="Simplified Arabic" w:hAnsi="Simplified Arabic" w:hint="cs"/>
          <w:color w:val="0000FF"/>
          <w:sz w:val="28"/>
          <w:szCs w:val="28"/>
          <w:rtl/>
        </w:rPr>
        <w:t>كيفية تحقيق الإخلاص</w:t>
      </w:r>
    </w:p>
    <w:p w:rsidR="000C2C8E" w:rsidRPr="000C2C8E" w:rsidRDefault="000C2C8E" w:rsidP="000C2C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905B0" w:rsidRPr="000C2C8E" w:rsidRDefault="000C2C8E" w:rsidP="000C2C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2C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05B0" w:rsidRPr="000C2C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05B0" w:rsidRPr="000C2C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أحقق الإخلاص فيكون عملي م</w:t>
      </w:r>
      <w:r w:rsidRPr="000C2C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905B0" w:rsidRPr="000C2C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خل</w:t>
      </w:r>
      <w:r w:rsidRPr="000C2C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905B0" w:rsidRPr="000C2C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صًا تمامًا؟</w:t>
      </w:r>
    </w:p>
    <w:p w:rsidR="000C2C8E" w:rsidRDefault="000C2C8E" w:rsidP="00D63D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C2C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05B0" w:rsidRPr="000C2C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الإخلاص شرط من شرائط قبول العمل الصالح الذي يبتغى به وجه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فلا بد فيه من الإخلاص 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والمتابعة لنبيه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يكن العمل خالصًا له فإنه حينئذٍ 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يقبل</w:t>
      </w:r>
      <w:r>
        <w:rPr>
          <w:rFonts w:ascii="Simplified Arabic" w:hAnsi="Simplified Arabic" w:cs="Simplified Arabic" w:hint="cs"/>
          <w:sz w:val="28"/>
          <w:szCs w:val="28"/>
          <w:rtl/>
        </w:rPr>
        <w:t>، وإذا لم يكن صوابًا على سن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ة نبيه -عليه الصلاة والسلام- فإنه لا يقبل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فعلى كل مسلم أن يسعى جاهدًا في تصحيح نيته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وأن يخلص عمله 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وأ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ا ينظر في عمله قبله ولا بعده ولا في أثنائه </w:t>
      </w:r>
      <w:r>
        <w:rPr>
          <w:rFonts w:ascii="Simplified Arabic" w:hAnsi="Simplified Arabic" w:cs="Simplified Arabic" w:hint="cs"/>
          <w:sz w:val="28"/>
          <w:szCs w:val="28"/>
          <w:rtl/>
        </w:rPr>
        <w:t>إلى ا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لمخلوق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وإنما ينظر إلى الخالق الذي كلفه بهذا العمل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ابن القيم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 في الفوائد يقول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>إذا حدثتك نفسك بطلب الإخلاص فأقبل على الطمع أول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>ا فاذبحه بسكين اليأس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وأقبل على المدح والثناء فازهد فيهما زهد عشاق الدنيا في الآخرة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فإذا استقام لك ذبح الطمع والزهد في الثناء والمدح سهل عليك الإخلاص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فإن قلت</w:t>
      </w:r>
      <w:r>
        <w:rPr>
          <w:rFonts w:ascii="Simplified Arabic" w:hAnsi="Simplified Arabic" w:cs="Simplified Arabic" w:hint="cs"/>
          <w:sz w:val="28"/>
          <w:szCs w:val="28"/>
          <w:rtl/>
        </w:rPr>
        <w:t>َ: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وما الذي يسهل علي ذبح الطمع والزهد في الثناء والمدح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قلت</w:t>
      </w:r>
      <w:r>
        <w:rPr>
          <w:rFonts w:ascii="Simplified Arabic" w:hAnsi="Simplified Arabic" w:cs="Simplified Arabic" w:hint="cs"/>
          <w:sz w:val="28"/>
          <w:szCs w:val="28"/>
          <w:rtl/>
        </w:rPr>
        <w:t>ُ: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أما ذبح الطمع فيسهله عليك علمك يقين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>ا أنه ليس من شيء يطمع فيه إلا وبيد الله وحده خزائنه لا يملكها 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ولا يؤت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العبد منها شيئ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>ا سواه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وأما ا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>زهد في الثناء والمدح فيسهله عليك علمك أنه ليس أحد ينفع مدحه ويزين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/>
          <w:sz w:val="28"/>
          <w:szCs w:val="28"/>
          <w:rtl/>
        </w:rPr>
        <w:t xml:space="preserve"> ويضر ذمه ويشين إلا الله وحده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واستدل بحديث الأعرابي الذي جاء إلى النبي -عليه الصلاة والسلام- فقال 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يا محمد أعطني فإن مدحي زين وذمي شين، قال: </w:t>
      </w:r>
      <w:r w:rsidRPr="00CC6F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«ذاك الله عز وجل»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D63D73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D63D73" w:rsidRPr="004161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3267</w:t>
      </w:r>
      <w:r w:rsidR="00D63D73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يعني هو الذي مدحه ينفع وذمه يضر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2C8E" w:rsidRDefault="000905B0" w:rsidP="000C2C8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C2C8E">
        <w:rPr>
          <w:rFonts w:ascii="Simplified Arabic" w:hAnsi="Simplified Arabic" w:cs="Simplified Arabic" w:hint="cs"/>
          <w:sz w:val="28"/>
          <w:szCs w:val="28"/>
          <w:rtl/>
        </w:rPr>
        <w:t>ومع الأسف أننا نغفل عن مثل هذه الأمور ونتشبث بالدنيا ومظاهرها وأهلها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فم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ن منا يستحضر حديث: </w:t>
      </w:r>
      <w:r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C2C8E" w:rsidRPr="000C2C8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فإن ذكرني في نفسه ذكرته في نفسي، وإن ذكرني في </w:t>
      </w:r>
      <w:r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ملأ ذكرته في ملأ خير منهم»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C2C8E"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0C2C8E" w:rsidRPr="000C2C8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7405</w:t>
      </w:r>
      <w:r w:rsidR="000C2C8E"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وعلى هذا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على الإنسان أن يلهج بذكر الله -جل وعلا- سواء كان خاليًا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أو في ملأ ي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هم بهذا الذكر ويكون له مثل أجورهم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فيذكره الله -جل وعلا- في نفسه إن ذكره في نفسه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ويذكره في ملأ من الملائكة وهم خير من الملأ الذين ذكره فيهم هذا العبد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2C8E" w:rsidRDefault="000905B0" w:rsidP="000C2C8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C2C8E">
        <w:rPr>
          <w:rFonts w:ascii="Simplified Arabic" w:hAnsi="Simplified Arabic" w:cs="Simplified Arabic" w:hint="cs"/>
          <w:sz w:val="28"/>
          <w:szCs w:val="28"/>
          <w:rtl/>
        </w:rPr>
        <w:t>بعض الناس لو قيل له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إن فلانًا من الوجهاء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من الأعيان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0C2C8E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من الوزراء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0C2C8E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من الأمراء ذكرك البارحة وأثنى عليك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تجده لا يكاد ي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قر له قرار من الفرح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وهذا العبد مثله لا يملك له ضرًا ولا نفعًا ولا يستطيع أن ينفعه بشيء إلا وقد كتبه الله له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ولا يستطيع أن يضره بشيء إلا بشيء قد كتبه الله عليه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فينتبه المسلم لمثل هذه الأمور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ويتعاهد نيته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والنية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كما يقول أهل العلم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شرود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طلاب العلم في الدراسات النظامية يعانون من مسألة إخلاص العمل لله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lastRenderedPageBreak/>
        <w:t>-جل وعلا-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منهم يستشير فيقول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أنا لا أستطيع أن أخلص في طلبي للعلم وأنا أمامي التزامات وأمامي شهادة ووظيفة وبناء أسرة وبناء مستقبل وما أشبه ذلك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فهل أترك الدراسة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لأن دراستي ليست خالصة وطلبي للعلم 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وهو مما يبتغى به وجه الله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أطلبه لهذه الأمور</w:t>
      </w:r>
      <w:r w:rsidR="000C2C8E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0905B0" w:rsidRDefault="000C2C8E" w:rsidP="000C2C8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يقال له: إن الترك ليس بعلاج، 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بل العلاج أن تجاهد نفسك على أن يكون عملك خالصًا لله -جل وعلا- في طلب العلم وغيره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وإذا علم الله -سبحانه وتعالى- منك صدق النية أعانك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الموفق.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وتبعًا لهذا ينبغي للمسلم أن يهتم بأعمال القلوب، وأن يعتني بها غاية العناية، و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لا شك أن القلب عليه المدار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فإذا صلح صلح الجسد كله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وإذا فسد فسد الجسد كله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كما في الحديث الصحيح: </w:t>
      </w:r>
      <w:r w:rsidR="000905B0"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«ألا وإن في الجسد مضغة إذا صلحت صلح الجسد كله</w:t>
      </w:r>
      <w:r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0905B0"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وإذا فسدت فسد الجسد كله</w:t>
      </w:r>
      <w:r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0905B0" w:rsidRPr="000C2C8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ألا وهي القلب»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0C2C8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52</w:t>
      </w:r>
      <w:r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فعلينا أن 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عنى ونهتم بهذا الأمر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ونسعى في إصلاح قلوبنا بما جاء عن الله وعن رسوله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من أدوية وعلاجات لأمراض القلوب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ونستفيد ونستعين بما كتبه أهل التحقيق من أهل العلم في هذا الباب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كابن القيم وابن رجب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رحمهما الله-،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علينا أن نتعاهد هذه القلوب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ونقطع الطرق المؤدية إلى فسادها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فالشيطان هو قاطع الطريق في هذا المجال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وابن القيم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في كتابه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الجواب الكافي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لمن سأل عن الدواء الشافي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الذي يسمى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الداء والداء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ذكر أن القلب صلاحه بإغلاق المنافذ المؤدية إليه مما لا يعين على هذا الصلاح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وذلك في الفضول كفضول الكلام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وفضول النظر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وفضول الأكل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وفضول النوم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وفضول الخلطة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فيكون كلامه بقدر الحاجة ومما ينفع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ونظره فيما ينفعه لا ما يضره مما حرم الله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وأكله كذلك لا يزيد عن عما جاء مما حدد الشرع في حديث الأثلاث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0C2C8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2380</w:t>
      </w:r>
      <w:r w:rsidRPr="000C2C8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وليستعين بذلك على طاعة الله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الخلطة يخالط الناس بقدر ما ينفعهم وينتفع بهم لا فيما يضره ويعود عليه أو عليهم بالضرر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وكذلك فضول النوم الذي يقضي على الأوقات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تفوت أيامه وعمره هدرًا بدون فائدة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إذا استطاع الإنسان أن يقضي على هذه الفضول من هذه المنافذ التي هي في الحقيقة منافذ إلى القلب فإنه يستطيع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>بإذن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05B0"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وبعونه وتوفيقه أن يستجمع قلبه وتتحدد وجهته في سيره إلى الله -جل وعلا-.</w:t>
      </w:r>
    </w:p>
    <w:p w:rsidR="000C2C8E" w:rsidRPr="000C2C8E" w:rsidRDefault="000C2C8E" w:rsidP="000C2C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C2C8E" w:rsidRDefault="000905B0" w:rsidP="000C2C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C2C8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0C2C8E">
        <w:rPr>
          <w:rFonts w:ascii="Simplified Arabic" w:hAnsi="Simplified Arabic" w:cs="Simplified Arabic"/>
          <w:sz w:val="28"/>
          <w:szCs w:val="28"/>
          <w:rtl/>
        </w:rPr>
        <w:t>ال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0C2C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0C2C8E">
        <w:rPr>
          <w:rFonts w:ascii="Simplified Arabic" w:hAnsi="Simplified Arabic" w:cs="Simplified Arabic"/>
          <w:sz w:val="28"/>
          <w:szCs w:val="28"/>
          <w:rtl/>
        </w:rPr>
        <w:t>/</w:t>
      </w:r>
      <w:r w:rsidRPr="000C2C8E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0C2C8E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0C2C8E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18D" w:rsidRDefault="00DC418D" w:rsidP="000905B0">
      <w:r>
        <w:separator/>
      </w:r>
    </w:p>
  </w:endnote>
  <w:endnote w:type="continuationSeparator" w:id="0">
    <w:p w:rsidR="00DC418D" w:rsidRDefault="00DC418D" w:rsidP="0009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163598-7F24-4A69-A711-A52D1FF42339}"/>
    <w:embedBold r:id="rId2" w:fontKey="{DF592F3A-77C3-413B-9596-910F5FEDF3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923CE5-9074-4D6C-B19A-0F1623BDFE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5988DB-B853-40C8-BE59-6C48B3C471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954535-2EE8-4E38-9021-934A9D4611AC}"/>
    <w:embedBold r:id="rId6" w:fontKey="{DF6FECC5-5D13-4800-8FDF-BF5EC2922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5862CC-BD69-44BE-A508-C3D1F27189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F8E5A6-4152-4BA9-8E1B-7350693D6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5B0" w:rsidRDefault="000905B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230227"/>
      <w:docPartObj>
        <w:docPartGallery w:val="Page Numbers (Bottom of Page)"/>
        <w:docPartUnique/>
      </w:docPartObj>
    </w:sdtPr>
    <w:sdtEndPr/>
    <w:sdtContent>
      <w:p w:rsidR="000905B0" w:rsidRDefault="0027544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D73" w:rsidRPr="00D63D7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0905B0" w:rsidRDefault="000905B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5B0" w:rsidRDefault="000905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18D" w:rsidRDefault="00DC418D" w:rsidP="000905B0">
      <w:r>
        <w:separator/>
      </w:r>
    </w:p>
  </w:footnote>
  <w:footnote w:type="continuationSeparator" w:id="0">
    <w:p w:rsidR="00DC418D" w:rsidRDefault="00DC418D" w:rsidP="0009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5B0" w:rsidRDefault="000905B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5B0" w:rsidRDefault="000905B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5B0" w:rsidRDefault="000905B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5B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5B0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8E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320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445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6E8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77E6B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3D7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418D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A5E7EA1-485C-4415-A96E-D8048E1E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5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0905B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0905B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0905B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0905B0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2012-12-31T07:35:00Z</dcterms:created>
  <dcterms:modified xsi:type="dcterms:W3CDTF">2019-07-10T15:37:00Z</dcterms:modified>
</cp:coreProperties>
</file>