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697" w:rsidRPr="00E87697" w:rsidRDefault="00CE4FBF" w:rsidP="00E876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E4FBF">
        <w:rPr>
          <w:rFonts w:ascii="Simplified Arabic" w:hAnsi="Simplified Arabic"/>
          <w:color w:val="0000FF"/>
          <w:sz w:val="28"/>
          <w:szCs w:val="28"/>
          <w:rtl/>
        </w:rPr>
        <w:t>الهبة والعطية</w:t>
      </w:r>
    </w:p>
    <w:p w:rsidR="00E87697" w:rsidRPr="00E87697" w:rsidRDefault="00E87697" w:rsidP="00E876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87697">
        <w:rPr>
          <w:rFonts w:ascii="Simplified Arabic" w:hAnsi="Simplified Arabic" w:hint="cs"/>
          <w:color w:val="0000FF"/>
          <w:sz w:val="28"/>
          <w:szCs w:val="28"/>
          <w:rtl/>
        </w:rPr>
        <w:t>بيع الهدية لمهديها</w:t>
      </w:r>
    </w:p>
    <w:p w:rsidR="00E87697" w:rsidRPr="00E87697" w:rsidRDefault="00E87697" w:rsidP="00E876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E4D73" w:rsidRPr="00E87697" w:rsidRDefault="00E87697" w:rsidP="00E876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876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E4D73" w:rsidRPr="00E876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E4D73" w:rsidRPr="00E87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 أُعطي هدية فهل يجوز له بيعها للذي أعطاه</w:t>
      </w:r>
      <w:r w:rsidRPr="00E87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3E4D73" w:rsidRPr="00E87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يعتبر هذا عودة في الهبة؟ </w:t>
      </w:r>
    </w:p>
    <w:p w:rsidR="003E4D73" w:rsidRPr="00E87697" w:rsidRDefault="00E87697" w:rsidP="00E8769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876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E4D73" w:rsidRPr="00E876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 xml:space="preserve"> الرجوع في الهبة لا يجوز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 xml:space="preserve"> والعائد 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 xml:space="preserve">في هبته كالكلب يقيء ثم يعود في 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>قيئه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 xml:space="preserve"> وليس لنا مثل السَّوء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 xml:space="preserve"> وشراؤها ممن وهبها له مظنة لأن يترك له شي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 xml:space="preserve">ئًا من ثمنها، 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>والنبي -عليه الصلاة والسلام- نهى عمر أن يشتري الفرس الذي حمل عليه في سبيل الله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 xml:space="preserve"> لئلا يتضمن ذلك الرجوع في شيء مما وهبه لله 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>شراء الصدقة لا يجوز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 xml:space="preserve"> لأن فيه نوع رجوع من المتصدَّق به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 xml:space="preserve"> والعَود في الهبة لا يجوز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>، إذن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 xml:space="preserve"> لا يجوز شراؤها ممن وهبها له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 xml:space="preserve"> لئلا يتضمن ذلك عودًا في جزء من قيمته الذي يتنازل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 xml:space="preserve"> عنه، ولو كان ب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>قيمتها</w:t>
      </w:r>
      <w:r w:rsidR="00CE4FBF">
        <w:rPr>
          <w:rFonts w:ascii="Simplified Arabic" w:hAnsi="Simplified Arabic" w:cs="Simplified Arabic" w:hint="cs"/>
          <w:sz w:val="28"/>
          <w:szCs w:val="28"/>
          <w:rtl/>
        </w:rPr>
        <w:t>؛</w:t>
      </w:r>
      <w:bookmarkStart w:id="0" w:name="_GoBack"/>
      <w:bookmarkEnd w:id="0"/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 xml:space="preserve"> سدً</w:t>
      </w:r>
      <w:r w:rsidR="00CE4FBF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3E4D73" w:rsidRPr="00E87697">
        <w:rPr>
          <w:rFonts w:ascii="Simplified Arabic" w:hAnsi="Simplified Arabic" w:cs="Simplified Arabic" w:hint="cs"/>
          <w:sz w:val="28"/>
          <w:szCs w:val="28"/>
          <w:rtl/>
        </w:rPr>
        <w:t>ا للذريعة.</w:t>
      </w:r>
    </w:p>
    <w:p w:rsidR="00E87697" w:rsidRPr="00E87697" w:rsidRDefault="00E87697" w:rsidP="00E8769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87697" w:rsidRDefault="003E4D73" w:rsidP="00E8769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E87697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E8769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E87697">
        <w:rPr>
          <w:rFonts w:ascii="Simplified Arabic" w:hAnsi="Simplified Arabic" w:cs="Simplified Arabic"/>
          <w:sz w:val="28"/>
          <w:szCs w:val="28"/>
          <w:rtl/>
        </w:rPr>
        <w:t>/</w:t>
      </w:r>
      <w:r w:rsidRPr="00E87697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E8769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E8769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1A2D72-5AC3-4429-9520-F1DD23CE154E}"/>
    <w:embedBold r:id="rId2" w:fontKey="{EC0DA440-A627-4E87-A7AE-AF8A73B9C8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8395A7-5B87-484C-8A99-8F0BAFB30E9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E303FB7-8AC3-454E-8956-FF521B0914B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EB1AC1E-879D-457A-9F74-762D24297693}"/>
    <w:embedBold r:id="rId6" w:fontKey="{AF13A21F-6DDC-4EEA-8D12-7D809B563A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168D791-5750-48A1-BADB-3BCF96C008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B53343B-6EBF-45A1-8171-6944D69860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D7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4D73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4FB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697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5EAB41"/>
  <w15:docId w15:val="{BF18FB5E-1A3B-4731-BC2D-F0EC8A8CC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4D7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2013-02-02T08:25:00Z</dcterms:created>
  <dcterms:modified xsi:type="dcterms:W3CDTF">2019-07-14T11:58:00Z</dcterms:modified>
</cp:coreProperties>
</file>