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904" w:rsidRPr="007D2904" w:rsidRDefault="007D2904" w:rsidP="007D29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D2904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</w:p>
    <w:p w:rsidR="007D2904" w:rsidRPr="007D2904" w:rsidRDefault="007D2904" w:rsidP="007D29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D2904">
        <w:rPr>
          <w:rFonts w:ascii="Simplified Arabic" w:hAnsi="Simplified Arabic" w:hint="cs"/>
          <w:color w:val="0000FF"/>
          <w:sz w:val="28"/>
          <w:szCs w:val="28"/>
          <w:rtl/>
        </w:rPr>
        <w:t>إفتاء العالم لمن هو من بلد غير بلده</w:t>
      </w:r>
    </w:p>
    <w:p w:rsidR="007D2904" w:rsidRPr="007D2904" w:rsidRDefault="007D2904" w:rsidP="007D29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45525" w:rsidRPr="007D2904" w:rsidRDefault="007D2904" w:rsidP="007D290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D29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45525" w:rsidRPr="007D29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45525" w:rsidRPr="007D29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D29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إذا كان السائل من بلد غير بلد المفتي، ف</w:t>
      </w:r>
      <w:r w:rsidR="00C45525" w:rsidRPr="007D29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للمفتي أن يفتيه حسب ما يقتضيه حال السائل في بلده</w:t>
      </w:r>
      <w:r w:rsidRPr="007D29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C45525" w:rsidRPr="007D29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للمفتي أن يراعي مذهب السائل عند الإفتاء أو أنه يدله على أهل الإفتاء في بلده ومذهبه؟  </w:t>
      </w:r>
    </w:p>
    <w:p w:rsidR="00C45525" w:rsidRPr="007D2904" w:rsidRDefault="007D2904" w:rsidP="007D290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D290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الجواب</w:t>
      </w:r>
      <w:r w:rsidR="00C45525" w:rsidRPr="007D290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:</w:t>
      </w:r>
      <w:r w:rsidR="00C45525" w:rsidRPr="007D2904">
        <w:rPr>
          <w:rFonts w:ascii="Simplified Arabic" w:hAnsi="Simplified Arabic" w:cs="Simplified Arabic" w:hint="cs"/>
          <w:sz w:val="28"/>
          <w:szCs w:val="28"/>
          <w:rtl/>
        </w:rPr>
        <w:t xml:space="preserve"> المفتي عليه أن يتقي الله </w:t>
      </w:r>
      <w:r w:rsidRPr="007D290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45525" w:rsidRPr="007D2904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7D290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45525" w:rsidRPr="007D2904">
        <w:rPr>
          <w:rFonts w:ascii="Simplified Arabic" w:hAnsi="Simplified Arabic" w:cs="Simplified Arabic" w:hint="cs"/>
          <w:sz w:val="28"/>
          <w:szCs w:val="28"/>
          <w:rtl/>
        </w:rPr>
        <w:t xml:space="preserve"> فيمن يسأل</w:t>
      </w:r>
      <w:r w:rsidRPr="007D290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5525" w:rsidRPr="007D2904">
        <w:rPr>
          <w:rFonts w:ascii="Simplified Arabic" w:hAnsi="Simplified Arabic" w:cs="Simplified Arabic" w:hint="cs"/>
          <w:sz w:val="28"/>
          <w:szCs w:val="28"/>
          <w:rtl/>
        </w:rPr>
        <w:t xml:space="preserve"> وعليه </w:t>
      </w:r>
      <w:r w:rsidRPr="007D2904">
        <w:rPr>
          <w:rFonts w:ascii="Simplified Arabic" w:hAnsi="Simplified Arabic" w:cs="Simplified Arabic" w:hint="cs"/>
          <w:sz w:val="28"/>
          <w:szCs w:val="28"/>
          <w:rtl/>
        </w:rPr>
        <w:t xml:space="preserve">أن يفتيه بما </w:t>
      </w:r>
      <w:r w:rsidR="00C45525" w:rsidRPr="007D2904">
        <w:rPr>
          <w:rFonts w:ascii="Simplified Arabic" w:hAnsi="Simplified Arabic" w:cs="Simplified Arabic" w:hint="cs"/>
          <w:sz w:val="28"/>
          <w:szCs w:val="28"/>
          <w:rtl/>
        </w:rPr>
        <w:t>يعتقده ويدين اللهَ به</w:t>
      </w:r>
      <w:r w:rsidRPr="007D290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5525" w:rsidRPr="007D2904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هذا المفتي ممن توافرت فيه الشروط من العلم والدين</w:t>
      </w:r>
      <w:r w:rsidRPr="007D2904">
        <w:rPr>
          <w:rFonts w:ascii="Simplified Arabic" w:hAnsi="Simplified Arabic" w:cs="Simplified Arabic" w:hint="cs"/>
          <w:sz w:val="28"/>
          <w:szCs w:val="28"/>
          <w:rtl/>
        </w:rPr>
        <w:t xml:space="preserve"> والورع فإنه يفتي بما ترجح عنده،</w:t>
      </w:r>
      <w:r w:rsidR="00C45525" w:rsidRPr="007D2904">
        <w:rPr>
          <w:rFonts w:ascii="Simplified Arabic" w:hAnsi="Simplified Arabic" w:cs="Simplified Arabic" w:hint="cs"/>
          <w:sz w:val="28"/>
          <w:szCs w:val="28"/>
          <w:rtl/>
        </w:rPr>
        <w:t xml:space="preserve"> اللهم إلا إذا كانت هذه الفتوى مما استقل بها أو هذه المسألة مما استقل بها وخشي من تشويش أو فوضى أو ما أشبه ذلك فإنه حينئذٍ يحيل على غيره</w:t>
      </w:r>
      <w:r w:rsidRPr="007D290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5525" w:rsidRPr="007D2904">
        <w:rPr>
          <w:rFonts w:ascii="Simplified Arabic" w:hAnsi="Simplified Arabic" w:cs="Simplified Arabic" w:hint="cs"/>
          <w:sz w:val="28"/>
          <w:szCs w:val="28"/>
          <w:rtl/>
        </w:rPr>
        <w:t xml:space="preserve"> وإن أحاله على أهل بلده الذين هم أعرف بظروفه وعاداته وملابسات مسألته فإنه يكون حينئذٍ أولى.</w:t>
      </w:r>
    </w:p>
    <w:p w:rsidR="007D2904" w:rsidRPr="007D2904" w:rsidRDefault="007D2904" w:rsidP="007D290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7D2904" w:rsidRDefault="00C45525" w:rsidP="007D290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D2904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7D2904">
        <w:rPr>
          <w:rFonts w:ascii="Simplified Arabic" w:hAnsi="Simplified Arabic" w:cs="Simplified Arabic" w:hint="cs"/>
          <w:sz w:val="28"/>
          <w:szCs w:val="28"/>
          <w:rtl/>
        </w:rPr>
        <w:t>الثامنة والثمانون</w:t>
      </w:r>
      <w:r w:rsidRPr="007D290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D2904"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7D2904">
        <w:rPr>
          <w:rFonts w:ascii="Simplified Arabic" w:hAnsi="Simplified Arabic" w:cs="Simplified Arabic"/>
          <w:sz w:val="28"/>
          <w:szCs w:val="28"/>
          <w:rtl/>
        </w:rPr>
        <w:t>/</w:t>
      </w:r>
      <w:r w:rsidRPr="007D2904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7D2904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7D290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066DBE-C2D0-4B52-A9F9-208334973BA0}"/>
    <w:embedBold r:id="rId2" w:fontKey="{E94FF9CF-0059-4558-A6F4-EE0EFE3BF5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150850-EFB0-4A16-9B01-1E327C90A0E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D235457-B18F-4998-85A7-39DDE2F7A224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216531C-5016-4E02-8B73-21CF9A8B72E3}"/>
    <w:embedBold r:id="rId6" w:fontKey="{4B505B40-BE8B-4833-B0DC-EB0FE16D21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F3303E4-50A9-4902-8020-66C817F42E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4E86B32-235A-4A96-B1B8-968BA78780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552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904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525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C3D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706DC01-C6B9-44C3-B6C1-5FC3F952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552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2013-02-03T05:33:00Z</dcterms:created>
  <dcterms:modified xsi:type="dcterms:W3CDTF">2019-07-14T13:47:00Z</dcterms:modified>
</cp:coreProperties>
</file>