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5D9E" w:rsidRPr="00035D9E" w:rsidRDefault="00035D9E" w:rsidP="00035D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5D9E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035D9E" w:rsidRPr="00035D9E" w:rsidRDefault="00035D9E" w:rsidP="00035D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5D9E">
        <w:rPr>
          <w:rFonts w:ascii="Simplified Arabic" w:hAnsi="Simplified Arabic" w:hint="cs"/>
          <w:color w:val="0000FF"/>
          <w:sz w:val="28"/>
          <w:szCs w:val="28"/>
          <w:rtl/>
        </w:rPr>
        <w:t>احتساب الذهب المسروق من الزكاة</w:t>
      </w:r>
    </w:p>
    <w:p w:rsidR="00035D9E" w:rsidRPr="00035D9E" w:rsidRDefault="00035D9E" w:rsidP="00035D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37538" w:rsidRPr="00035D9E" w:rsidRDefault="00035D9E" w:rsidP="00035D9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35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37538" w:rsidRPr="00035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7538" w:rsidRPr="00035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إذا سُرق ذهبي أن أحتسبه زكاة عنه ثم لا أخرج زكاته عن هذا العام؟</w:t>
      </w:r>
    </w:p>
    <w:p w:rsidR="00F37538" w:rsidRPr="00035D9E" w:rsidRDefault="00035D9E" w:rsidP="006A297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35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37538" w:rsidRPr="00035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 xml:space="preserve"> لا يصح، ل</w:t>
      </w:r>
      <w:r w:rsidRPr="00035D9E">
        <w:rPr>
          <w:rFonts w:ascii="Simplified Arabic" w:hAnsi="Simplified Arabic" w:cs="Simplified Arabic" w:hint="cs"/>
          <w:sz w:val="28"/>
          <w:szCs w:val="28"/>
          <w:rtl/>
        </w:rPr>
        <w:t>أن الزكاة تمليك للفقير، فلا بد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 xml:space="preserve"> أن الغني المزكي ي</w:t>
      </w:r>
      <w:r w:rsidRPr="00035D9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6A297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6A297A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>ك الفقير</w:t>
      </w:r>
      <w:r w:rsidR="006A297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 xml:space="preserve"> هذه الزكاة بأن يسلمها إياه</w:t>
      </w:r>
      <w:r w:rsidRPr="00035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سرق ونواه زكاة</w:t>
      </w:r>
      <w:r w:rsidR="006A297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 xml:space="preserve"> فقد يكون السارق غنيًا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A297A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>ولو كان فقيرًا فإنه لا يجزئ</w:t>
      </w:r>
      <w:r w:rsidRPr="00035D9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 xml:space="preserve"> لأنه </w:t>
      </w:r>
      <w:r w:rsidR="006A297A" w:rsidRPr="00035D9E">
        <w:rPr>
          <w:rFonts w:ascii="Simplified Arabic" w:hAnsi="Simplified Arabic" w:cs="Simplified Arabic" w:hint="cs"/>
          <w:sz w:val="28"/>
          <w:szCs w:val="28"/>
          <w:rtl/>
        </w:rPr>
        <w:t xml:space="preserve">حينئذٍ </w:t>
      </w:r>
      <w:r w:rsidR="00F37538" w:rsidRPr="00035D9E">
        <w:rPr>
          <w:rFonts w:ascii="Simplified Arabic" w:hAnsi="Simplified Arabic" w:cs="Simplified Arabic" w:hint="cs"/>
          <w:sz w:val="28"/>
          <w:szCs w:val="28"/>
          <w:rtl/>
        </w:rPr>
        <w:t>يقي بذلك ماله.</w:t>
      </w:r>
    </w:p>
    <w:p w:rsidR="00035D9E" w:rsidRPr="00035D9E" w:rsidRDefault="00035D9E" w:rsidP="00F37538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35D9E" w:rsidRDefault="00F37538" w:rsidP="00F37538">
      <w:pPr>
        <w:rPr>
          <w:rFonts w:ascii="Simplified Arabic" w:hAnsi="Simplified Arabic" w:cs="Simplified Arabic"/>
          <w:sz w:val="28"/>
          <w:szCs w:val="28"/>
        </w:rPr>
      </w:pPr>
      <w:r w:rsidRPr="00035D9E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035D9E">
        <w:rPr>
          <w:rFonts w:ascii="Simplified Arabic" w:hAnsi="Simplified Arabic" w:cs="Simplified Arabic" w:hint="cs"/>
          <w:sz w:val="28"/>
          <w:szCs w:val="28"/>
          <w:rtl/>
        </w:rPr>
        <w:t>الثامنة والثمانون</w:t>
      </w:r>
      <w:r w:rsidRPr="00035D9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35D9E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035D9E">
        <w:rPr>
          <w:rFonts w:ascii="Simplified Arabic" w:hAnsi="Simplified Arabic" w:cs="Simplified Arabic"/>
          <w:sz w:val="28"/>
          <w:szCs w:val="28"/>
          <w:rtl/>
        </w:rPr>
        <w:t>/</w:t>
      </w:r>
      <w:r w:rsidRPr="00035D9E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035D9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35D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C71622-3913-4998-B4CB-26439B1D986A}"/>
    <w:embedBold r:id="rId2" w:fontKey="{352ED681-53EA-42E3-858E-2CBD319F1A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8BBFE9-9209-4D3C-91F0-05C13363417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AB60CDD-B5D0-4659-8372-F113C521CC8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84FCD5F-4B8B-4462-BAF4-D886BA3771BB}"/>
    <w:embedBold r:id="rId6" w:fontKey="{670060F0-2B1D-41BC-992B-64252CAD5D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91D90DC-B98B-4C79-A6E0-7DF9F5CEB1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1EBBDC5-832F-460B-B9CF-880F301910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753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5D9E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2387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297A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38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0E008E-D50C-4DD8-9C43-00CF711D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753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2013-02-03T05:44:00Z</dcterms:created>
  <dcterms:modified xsi:type="dcterms:W3CDTF">2019-07-14T14:09:00Z</dcterms:modified>
</cp:coreProperties>
</file>