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4B5" w:rsidRPr="00C944B5" w:rsidRDefault="00C944B5" w:rsidP="00C944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944B5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CA7CF0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C944B5" w:rsidRPr="00C944B5" w:rsidRDefault="00C944B5" w:rsidP="00C944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944B5">
        <w:rPr>
          <w:rFonts w:ascii="Simplified Arabic" w:hAnsi="Simplified Arabic" w:hint="cs"/>
          <w:color w:val="0000FF"/>
          <w:sz w:val="28"/>
          <w:szCs w:val="28"/>
          <w:rtl/>
        </w:rPr>
        <w:t>احتلام النائم في نهار رمضان</w:t>
      </w:r>
    </w:p>
    <w:p w:rsidR="00C944B5" w:rsidRPr="00C944B5" w:rsidRDefault="00C944B5" w:rsidP="00C944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73157" w:rsidRPr="00C944B5" w:rsidRDefault="00C944B5" w:rsidP="00C944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944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3157" w:rsidRPr="00C944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3157" w:rsidRPr="00C944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الاحتلام أثناء النوم في نهار رمضان؟</w:t>
      </w:r>
    </w:p>
    <w:p w:rsidR="00D73157" w:rsidRPr="00C944B5" w:rsidRDefault="00C944B5" w:rsidP="00C944B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44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3157" w:rsidRPr="00C944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3157"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الاحتلام لا أثر له في الصيام</w:t>
      </w:r>
      <w:r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73157"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خارج عن إرادة المكلف</w:t>
      </w:r>
      <w:r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3157"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احتلم فإنه </w:t>
      </w:r>
      <w:r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يلزمه الاغتسال إذا رأى الماء،</w:t>
      </w:r>
      <w:r w:rsidR="00D73157"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صيامه فصحيح.</w:t>
      </w:r>
    </w:p>
    <w:p w:rsidR="00C944B5" w:rsidRPr="00C944B5" w:rsidRDefault="00C944B5" w:rsidP="00C944B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944B5" w:rsidRDefault="00D73157" w:rsidP="00C944B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C944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C944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C944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944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944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944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944B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4EF753-1907-463B-A861-41AEC7628BBE}"/>
    <w:embedBold r:id="rId2" w:fontKey="{4C901040-4498-4059-B03E-2228FDE127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D4F161-BEEE-4C2F-935F-B3387862C7B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8AC556E-383D-41C3-8496-A6EAB63941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E4D40E6-CC40-480D-A5A5-736C98447FD1}"/>
    <w:embedBold r:id="rId6" w:fontKey="{6AC2D65D-DC96-4B7C-91B3-11715D90D3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394086D-ED6C-43CE-9209-44EFECAEB2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2CD6C50-C87A-4951-9055-15A13B28B4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315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4B5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CF0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157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9B30E0"/>
  <w15:docId w15:val="{4DD7E571-7035-49BC-B1B3-D2121F5D5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315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2013-02-04T06:14:00Z</dcterms:created>
  <dcterms:modified xsi:type="dcterms:W3CDTF">2019-07-15T10:51:00Z</dcterms:modified>
</cp:coreProperties>
</file>