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687D0" w14:textId="1BF709ED" w:rsidR="003B2EF1" w:rsidRPr="003B2EF1" w:rsidRDefault="003B2EF1" w:rsidP="003B2E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2EF1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</w:p>
    <w:p w14:paraId="60E50CBA" w14:textId="6897ACB1" w:rsidR="003B2EF1" w:rsidRPr="003B2EF1" w:rsidRDefault="005E5259" w:rsidP="003B2E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انشغال المعتكف بأجهزة التواصل</w:t>
      </w:r>
    </w:p>
    <w:p w14:paraId="2B29341B" w14:textId="77777777" w:rsidR="003B2EF1" w:rsidRPr="003B2EF1" w:rsidRDefault="003B2EF1" w:rsidP="003B2E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AE6F9F2" w14:textId="540970A7" w:rsidR="005F01E6" w:rsidRPr="005E5259" w:rsidRDefault="003B2EF1" w:rsidP="005E52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B2E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01E6" w:rsidRPr="003B2E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01E6" w:rsidRPr="003B2E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في مثل هذه الأيام ك</w:t>
      </w:r>
      <w:r w:rsid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ث</w:t>
      </w:r>
      <w:r w:rsid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رت الأجهزة التي يتواصل بها الناس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مثل أجهزة الجوال وغيرها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وقد يُمضي الم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عتكِف جُل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وقته في التواصل مع الآخرين من خلال هذه الأجهزة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فما 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توجيهكم في مثل هذا 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E5259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يحفظكم </w:t>
      </w:r>
      <w:r w:rsidR="005F01E6" w:rsidRPr="005E525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الله</w:t>
      </w:r>
      <w:r w:rsidR="005E5259" w:rsidRPr="005E52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-؟</w:t>
      </w:r>
    </w:p>
    <w:p w14:paraId="4A0F8ABC" w14:textId="09B6533A" w:rsidR="005F01E6" w:rsidRDefault="005E5259" w:rsidP="005E52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B2E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>إذا عرف المعتكِف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الحكمة من شرعية الاعتكاف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وهي حفظ القلب وجمعية القلب على صاحبه بحيث لا يتشتت ذهنه وينحصر فيما هو بصدده من العبادة التي لزم من أجلها المسجد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من ذكر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وتلاوة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وصيام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وقيام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حتى 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>ن أهل العلم يقصرون أعمال المعتكِف على هذه ولا يتعدى إلى النفع المتعدي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ولا إلى العلم لا تعلم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ولا تعليم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بل يتركون ذلك كله ويقتصرون على ما ذكر من الصيام في النهار والذكر والتلاوة والصلاة بالليل والنهار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ويحرص المعتكِف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على ما افترض الله عليه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ويتعدى ذلك إلى النوافل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لأنه ما تقرب أحد إلى الله بمثل ما افترض عليه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ولا يزال العبد يتقرب إلى الله بالنوافل حتى يحبه فإذا أحبه كان سمعه.. إلى آخر الحديث</w:t>
      </w:r>
      <w:r w:rsidR="00DD02E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D02EA" w:rsidRPr="00DD02E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[ينظر: البخاري: </w:t>
      </w:r>
      <w:r w:rsidR="00DD02EA" w:rsidRPr="00DD02E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6502</w:t>
      </w:r>
      <w:r w:rsidR="00DD02EA" w:rsidRPr="00DD02E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فهذه الأجهزة والتوسع فيها قد تنافي الحكمة من شرعية الاعتكاف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فكأنه في خلطة مادام الجهاز معه ويتصل بمن شاء ويرد على من شاء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حتى توسع بعضهم في أجهزة الحواسب والكمبيوترات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ويطلعون على أخبار العالم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وبعضهم يأتي بالجرائد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كل هذا لا شك أنه يخدش في الاعتكاف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إذا 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>صو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>ر واستشعر الحكمة التي من أجلها شُرع الاعتكاف لا شك أنه سوف يقطع الصلة بهذه الأمور كلها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ومن الخطأ ما سُمع من بعضهم ممن يقوم على تربية الشباب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>على حد زعمه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أنه لا مانع من وجود برامج ترفيهية من أجل ترغيب هؤلاء الشباب بالاعتكاف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هذا ينافي مقتضى الاعتكاف ومشروعيته</w:t>
      </w:r>
      <w:r w:rsidR="003B2EF1" w:rsidRPr="003B2E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 xml:space="preserve"> إما أن يعتكف اعتكافًا شرعيً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F01E6" w:rsidRPr="003B2EF1">
        <w:rPr>
          <w:rFonts w:ascii="Simplified Arabic" w:hAnsi="Simplified Arabic" w:cs="Simplified Arabic" w:hint="cs"/>
          <w:sz w:val="28"/>
          <w:szCs w:val="28"/>
          <w:rtl/>
        </w:rPr>
        <w:t>ا وإلا فاللعب لا مجال له في العبادة.</w:t>
      </w:r>
    </w:p>
    <w:p w14:paraId="514A359F" w14:textId="77777777" w:rsidR="003B2EF1" w:rsidRPr="003B2EF1" w:rsidRDefault="003B2EF1" w:rsidP="003B2EF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6F8011C" w14:textId="77777777" w:rsidR="00E67D5A" w:rsidRPr="003B2EF1" w:rsidRDefault="005F01E6" w:rsidP="003B2EF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B2EF1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3B2EF1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3B2EF1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3B2EF1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3B2EF1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3B2EF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B2EF1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3B2EF1">
        <w:rPr>
          <w:rFonts w:ascii="Simplified Arabic" w:hAnsi="Simplified Arabic" w:cs="Simplified Arabic"/>
          <w:sz w:val="28"/>
          <w:szCs w:val="28"/>
          <w:rtl/>
        </w:rPr>
        <w:t>/</w:t>
      </w:r>
      <w:r w:rsidRPr="003B2EF1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3B2EF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B2EF1" w:rsidSect="005F01E6">
      <w:pgSz w:w="11906" w:h="16838"/>
      <w:pgMar w:top="851" w:right="1416" w:bottom="851" w:left="1418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1377D4-1EE6-4708-B2CC-363291EF3F1F}"/>
    <w:embedBold r:id="rId2" w:fontKey="{82C831BF-F465-43E8-98BC-87CC1BF8E7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116038-EF2B-4854-A4E1-8C7020465E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28D792-F173-42AD-A090-F55503A5B116}"/>
    <w:embedBold r:id="rId5" w:fontKey="{BE1FF153-DE34-4250-A6AD-E8745C179B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BF386C7-B352-4C8E-8004-94B0A5C147D4}"/>
    <w:embedBold r:id="rId7" w:fontKey="{4B839A21-4B6E-4A80-95E8-AB56D9C0A6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0551CB-8B42-46DF-9FB3-CFA3C81C25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3CDB78F-8374-410A-BFF7-C2D80100D1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98D2B1A-E8BE-4385-82E7-F71152160B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01E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92F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2EF1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5259"/>
    <w:rsid w:val="005E766D"/>
    <w:rsid w:val="005E7EC5"/>
    <w:rsid w:val="005F01E6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4E4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2EA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02EDC9"/>
  <w15:docId w15:val="{C0CB29F8-1096-421C-91D3-673A2C8C5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1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B2EF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B2EF1"/>
  </w:style>
  <w:style w:type="character" w:customStyle="1" w:styleId="Char0">
    <w:name w:val="نص تعليق Char"/>
    <w:basedOn w:val="a0"/>
    <w:link w:val="a5"/>
    <w:uiPriority w:val="99"/>
    <w:semiHidden/>
    <w:rsid w:val="003B2EF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B2EF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B2EF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B2EF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B2EF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2013-02-05T08:08:00Z</dcterms:created>
  <dcterms:modified xsi:type="dcterms:W3CDTF">2019-07-15T12:06:00Z</dcterms:modified>
</cp:coreProperties>
</file>