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F02" w:rsidRPr="008D1F02" w:rsidRDefault="008D1F02" w:rsidP="008D1F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1F02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8D1F02" w:rsidRPr="008D1F02" w:rsidRDefault="008D1F02" w:rsidP="008D1F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1F02">
        <w:rPr>
          <w:rFonts w:ascii="Simplified Arabic" w:hAnsi="Simplified Arabic" w:hint="cs"/>
          <w:color w:val="0000FF"/>
          <w:sz w:val="28"/>
          <w:szCs w:val="28"/>
          <w:rtl/>
        </w:rPr>
        <w:t>غسل الجنابة والفرق بينه وبين غسل الحيض</w:t>
      </w:r>
    </w:p>
    <w:p w:rsidR="008D1F02" w:rsidRPr="008D1F02" w:rsidRDefault="008D1F02" w:rsidP="008D1F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F04BE" w:rsidRPr="008D1F02" w:rsidRDefault="008D1F02" w:rsidP="008D1F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D1F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F04BE" w:rsidRPr="008D1F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04BE" w:rsidRPr="008D1F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صفة غسل الجنابة؟ وما الفرق بينها وبين غسل الحيض؟</w:t>
      </w:r>
    </w:p>
    <w:p w:rsidR="008D1F02" w:rsidRPr="008D1F02" w:rsidRDefault="008D1F02" w:rsidP="008D1F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D1F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F04BE" w:rsidRPr="008D1F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صفة غسل الجنابة منه الكامل ومنه المجزئ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8D1F02" w:rsidRPr="008D1F02" w:rsidRDefault="008D1F02" w:rsidP="008D1F0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>فالكامل أن يغسل يديه وما لوّثه من فرجه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وأن يتوضأ وضوءه للصلاة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وأن يفيض الماء على رأسه ثلاثًا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ثم يفيض الماء على جسده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وإن بدأ بشقه الأيمن ثم الأيسر كان أولى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يمر يده على جسده والماء ينصبّ عليه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للخلاف المعروف في الدلك هل هو واجب كما 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>قول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ه أكثر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المالكية أو لا، على كل حال إذا دلك بدنه والماء ينصبّ 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>ليه لا شك أن هذا أكمل وأحوط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وإن جرى عليه الماء من غير دلك أجزأه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D1F02" w:rsidRPr="008D1F02" w:rsidRDefault="008D1F02" w:rsidP="008D1F0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AF04BE" w:rsidRPr="008D1F02">
        <w:rPr>
          <w:rFonts w:ascii="Simplified Arabic" w:hAnsi="Simplified Arabic" w:cs="Simplified Arabic" w:hint="cs"/>
          <w:sz w:val="28"/>
          <w:szCs w:val="28"/>
          <w:rtl/>
        </w:rPr>
        <w:t>وأما الغسل المجزئ فأن يعمم بدنه بالماء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F04BE" w:rsidRPr="008D1F02" w:rsidRDefault="00AF04BE" w:rsidP="008D1F0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D1F0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الفرق بين غسل الجنابة وغسل الحيض 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حقيقة لا فرق بينهما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فإذا اغتسلت 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الحائض 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بهذه الطريقة التي شرحناها أجزأها وكفاها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يفرّق بينهما بالنسبة للمرأة في نقض الشعر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فيقول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غسل الجنابة لا ينقض فيه الشعر والحائض تنقض شعرها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وجاء ما يدل عليه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فقد أمر النبي -عليه الصلاة والسلام- عائشة أن تنقض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ولم يأمر أم سلمة،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فقال العلماء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إن الأمر على سبيل الاستحباب والكمال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ن حديث عائشة في غسل الحيض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وحديث أم سلمة في الجنابة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ينظر إلى هذا الأمر من جهة أخرى وهو أن عائشة شابّة صغيرة السن وأم سلمة كبيرة السن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والغالب أن شعر الشابّة أكثر وأكثف من شعر الكبيرة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نقض الشعر سنّة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لأن الماء يصل ويتخلل ولو لم ي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نقض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عليه ما يمنع من وصول الماء إلى البشرة 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جلدة الرأس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- فلا بد من إزالته، و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الظفيرة لا ت</w:t>
      </w:r>
      <w:r w:rsidR="008D1F02" w:rsidRPr="008D1F0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نقض إلا على سبيل الاستحباب والكمال.</w:t>
      </w:r>
    </w:p>
    <w:p w:rsidR="008D1F02" w:rsidRPr="008D1F02" w:rsidRDefault="008D1F02" w:rsidP="008D1F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D1F02" w:rsidRDefault="00AF04BE" w:rsidP="008D1F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D1F02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8D1F02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8D1F02">
        <w:rPr>
          <w:rFonts w:ascii="Simplified Arabic" w:hAnsi="Simplified Arabic" w:cs="Simplified Arabic"/>
          <w:sz w:val="28"/>
          <w:szCs w:val="28"/>
          <w:rtl/>
        </w:rPr>
        <w:t>/</w:t>
      </w:r>
      <w:r w:rsidRPr="008D1F02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8D1F0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D1F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C5E22C-6E9C-4383-8FE8-C035C4E422CC}"/>
    <w:embedBold r:id="rId2" w:fontKey="{8CEDC133-3AB3-4CC7-9165-C592AB67EB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25AAD7-8899-4EBD-A42B-456CE2F8E8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7F62612-581F-48A5-BD83-F74F7B9C44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895F76B-F372-4DE0-939D-935D0AD9C52F}"/>
    <w:embedBold r:id="rId6" w:fontKey="{8AB99CF9-13D8-43DD-81B4-3790057A89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52EBA5-4D4D-4911-9D99-39973635CA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F034D64-0DF8-4FA3-A69F-4F7962DE14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4B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1F02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4BE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1D37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8211655-6D74-40A1-B0D2-44245B27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4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2013-02-06T06:55:00Z</dcterms:created>
  <dcterms:modified xsi:type="dcterms:W3CDTF">2019-07-15T13:58:00Z</dcterms:modified>
</cp:coreProperties>
</file>