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B14" w:rsidRPr="001F5B14" w:rsidRDefault="001F5B14" w:rsidP="001F5B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5B14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1F5B14" w:rsidRPr="001F5B14" w:rsidRDefault="001F5B14" w:rsidP="001F5B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5B14">
        <w:rPr>
          <w:rFonts w:ascii="Simplified Arabic" w:hAnsi="Simplified Arabic" w:hint="cs"/>
          <w:color w:val="0000FF"/>
          <w:sz w:val="28"/>
          <w:szCs w:val="28"/>
          <w:rtl/>
        </w:rPr>
        <w:t>قول: (سبحانك)، عند ثناء الإمام على الله -عز وجل-</w:t>
      </w:r>
    </w:p>
    <w:p w:rsidR="001F5B14" w:rsidRDefault="001F5B14" w:rsidP="001F5B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504A3" w:rsidRPr="001F5B14" w:rsidRDefault="001F5B14" w:rsidP="001F5B1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1F5B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504A3" w:rsidRPr="001F5B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04A3"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قول: </w:t>
      </w:r>
      <w:r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504A3"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سبحانك</w:t>
      </w:r>
      <w:r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504A3"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في أثناء ثناء الإمام على الله </w:t>
      </w:r>
      <w:r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504A3"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عز وجل</w:t>
      </w:r>
      <w:r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504A3"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دعاء القنوت</w:t>
      </w:r>
      <w:r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504A3" w:rsidRPr="001F5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وسواه؟ </w:t>
      </w:r>
    </w:p>
    <w:p w:rsidR="008504A3" w:rsidRPr="001F5B14" w:rsidRDefault="001F5B14" w:rsidP="001F5B1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F5B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504A3" w:rsidRPr="001F5B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سبحانك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سبحان الله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فيها أنها تنزيه لله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عما لا يليق به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مع ذلك ذكر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الباقيات الصالحات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غراس الجنة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واستعملها النبي -عليه الصلاة والسلام- في مناسبات كثيرة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 ما يستدعي التنزيه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ما لا يستدعيه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أوضح الأدلة على جوازها في هذا المقام قول النبي -عليه الصلاة والسلام- وهو يحث على قول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إله إلا أنت سبحانك إني كنت من الظالمين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504A3"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دعوة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ذي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النون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دعا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وهو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بطن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الحوت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لا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إله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إلا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أنت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سبحانك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إني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كنت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الظالمين،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فإنه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لم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يدع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بها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رجل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مسلم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شيء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قط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إلا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استجاب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1F5B1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له</w:t>
      </w:r>
      <w:r w:rsidR="008504A3" w:rsidRPr="001F5B1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1F5B1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3505</w:t>
      </w:r>
      <w:r w:rsidRPr="001F5B1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النون قال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إله إلا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أنت)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قال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سبحانك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فهل ينزه الله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التوحيد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جوازها في هذا المقام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مقام الثناء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استعمالها في نصوص كثيرة في مناسبات متعددة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جوازها في الثناء وغيره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قال القائل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مكرر في كتب أهل العلم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الله سبحانه وتعالى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هذا تنزيه من هذا القول؟ وهذا كثير موجود في كتب أهل العلم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الله عز وجل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الله سبحانه وتعالى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الله جل وعلا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504A3"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فيها إشكال.</w:t>
      </w:r>
    </w:p>
    <w:p w:rsidR="001F5B14" w:rsidRPr="001F5B14" w:rsidRDefault="001F5B14" w:rsidP="001F5B1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Default="008504A3" w:rsidP="001F5B14">
      <w:pPr>
        <w:spacing w:after="160" w:line="259" w:lineRule="auto"/>
        <w:jc w:val="both"/>
      </w:pP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1F5B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بعد المائة 17</w:t>
      </w:r>
      <w:r w:rsidRPr="001F5B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F5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1F5B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730FDC-157C-4142-84FF-F61AA52CC238}"/>
    <w:embedBold r:id="rId2" w:fontKey="{D32D1003-DED3-4C9C-B935-AAE6E005D4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D41CFA-A721-4F6B-9AD0-8CC21A5B52AF}"/>
    <w:embedBold r:id="rId4" w:fontKey="{962DF10B-A867-4998-B407-D367476E22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17982A2-2CDB-495C-AA35-BC3A5B20F0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2615946-5F9D-43A7-99A0-5DFDB3FC05A8}"/>
    <w:embedBold r:id="rId7" w:fontKey="{5FDD53E4-FB51-4BEB-84F9-07E2B67C1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3A53559-F244-448A-8D25-A4A3E88264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09F18CF-07E2-4EAD-913E-ECA85F040F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4A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14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741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4A3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2DD0E15-EACB-40CC-BD10-5CE0849D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04A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2013-02-09T06:32:00Z</dcterms:created>
  <dcterms:modified xsi:type="dcterms:W3CDTF">2019-07-15T15:35:00Z</dcterms:modified>
</cp:coreProperties>
</file>