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A2C" w:rsidRPr="00EC7A2C" w:rsidRDefault="00A003D3" w:rsidP="00EC7A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3D3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EC7A2C" w:rsidRPr="00EC7A2C" w:rsidRDefault="00EC7A2C" w:rsidP="00EC7A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7A2C">
        <w:rPr>
          <w:rFonts w:ascii="Simplified Arabic" w:hAnsi="Simplified Arabic" w:hint="cs"/>
          <w:color w:val="0000FF"/>
          <w:sz w:val="28"/>
          <w:szCs w:val="28"/>
          <w:rtl/>
        </w:rPr>
        <w:t>الاستنجاء في كل وضوء</w:t>
      </w:r>
    </w:p>
    <w:p w:rsidR="00EC7A2C" w:rsidRPr="00EC7A2C" w:rsidRDefault="00EC7A2C" w:rsidP="00EC7A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560FD" w:rsidRPr="00EC7A2C" w:rsidRDefault="00EC7A2C" w:rsidP="002560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C7A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560FD" w:rsidRPr="00EC7A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60FD" w:rsidRPr="00EC7A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في كل وُضوء الاستنجاء؟</w:t>
      </w:r>
    </w:p>
    <w:p w:rsidR="002560FD" w:rsidRPr="00EC7A2C" w:rsidRDefault="00EC7A2C" w:rsidP="00EC7A2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A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60FD" w:rsidRPr="00EC7A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الاستنجاء ليس من فرائض الوضوء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فرائض الوضوء </w:t>
      </w:r>
      <w:r w:rsidRPr="00EC7A2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C7A2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فاغْسِلُواْ وُجُوهَكُمْ وَأَيْدِيَكُمْ إِلَى الْمَرَافِقِ وَامْسَحُواْ بِرُؤُوسِكُمْ وَأَرْجُلَكُمْ إِلَى الْكَعْبَينِ</w:t>
      </w:r>
      <w:r w:rsidRPr="00EC7A2C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2560FD" w:rsidRPr="00EC7A2C">
        <w:rPr>
          <w:rFonts w:ascii="Simplified Arabic" w:hAnsi="Simplified Arabic" w:cs="Simplified Arabic"/>
          <w:sz w:val="28"/>
          <w:szCs w:val="28"/>
          <w:rtl/>
        </w:rPr>
        <w:t>المائدة: ٦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>هذه الفرائض الأربعة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وليس الاستنجاء منها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وإنما يجب الاستنجاء عند قضاء الحاجة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60FD" w:rsidRPr="00EC7A2C">
        <w:rPr>
          <w:rFonts w:ascii="Simplified Arabic" w:hAnsi="Simplified Arabic" w:cs="Simplified Arabic" w:hint="cs"/>
          <w:sz w:val="28"/>
          <w:szCs w:val="28"/>
          <w:rtl/>
        </w:rPr>
        <w:t xml:space="preserve"> فإذا قضى حاجته من بول أو غائط فعليه أن يستنجي بالماء أو بالحجارة.</w:t>
      </w:r>
    </w:p>
    <w:p w:rsidR="00EC7A2C" w:rsidRPr="00EC7A2C" w:rsidRDefault="00EC7A2C" w:rsidP="00EC7A2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C7A2C" w:rsidRDefault="002560FD" w:rsidP="00EC7A2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C7A2C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EC7A2C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EC7A2C">
        <w:rPr>
          <w:rFonts w:ascii="Simplified Arabic" w:hAnsi="Simplified Arabic" w:cs="Simplified Arabic"/>
          <w:sz w:val="28"/>
          <w:szCs w:val="28"/>
          <w:rtl/>
        </w:rPr>
        <w:t>/</w:t>
      </w:r>
      <w:r w:rsidRPr="00EC7A2C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EC7A2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C7A2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02F086-F4AF-4258-86A8-8965190FD161}"/>
    <w:embedBold r:id="rId2" w:fontKey="{451A4823-0A52-4836-B93B-18D43CB6C1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3F768F-B351-4EFA-AD3E-CAD0692F43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266AED-2B01-46B9-8D3D-448D2B5687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D82C349-C0CD-4FCD-90E7-7F71C15AF13E}"/>
    <w:embedBold r:id="rId6" w:fontKey="{C9F0F61E-F348-4B50-AC09-9EE3A248F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5D9863-DAAB-4480-99CF-EC25E93125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60BF91E-8021-4E10-9CE6-EB4E501495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0F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60FD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3D3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A2C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AA30A9B-6735-455C-B720-8BD18EE6B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0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2013-02-09T07:58:00Z</dcterms:created>
  <dcterms:modified xsi:type="dcterms:W3CDTF">2019-07-16T08:58:00Z</dcterms:modified>
</cp:coreProperties>
</file>