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8B3" w:rsidRPr="00EB38B3" w:rsidRDefault="00EB38B3" w:rsidP="00EB3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38B3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5C13A7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EB38B3" w:rsidRPr="00EB38B3" w:rsidRDefault="00EB38B3" w:rsidP="00EB3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38B3">
        <w:rPr>
          <w:rFonts w:ascii="Simplified Arabic" w:hAnsi="Simplified Arabic" w:hint="cs"/>
          <w:color w:val="0000FF"/>
          <w:sz w:val="28"/>
          <w:szCs w:val="28"/>
          <w:rtl/>
        </w:rPr>
        <w:t>القصر والجمع لمن يسافر خمسة عشر يومًا</w:t>
      </w:r>
    </w:p>
    <w:p w:rsidR="00EB38B3" w:rsidRPr="00EB38B3" w:rsidRDefault="00EB38B3" w:rsidP="00EB38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335C0" w:rsidRPr="00EB38B3" w:rsidRDefault="00EB38B3" w:rsidP="00EB38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3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335C0" w:rsidRPr="00EB3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مسافر خمسة عشر يومًا في غير بلد</w:t>
      </w:r>
      <w:r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ي،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وسفرتي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محددة بتاريخ ذهاب وعودة</w:t>
      </w:r>
      <w:r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</w:t>
      </w:r>
      <w:r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أقصر وأن أ</w:t>
      </w:r>
      <w:r w:rsidR="00F335C0" w:rsidRPr="00EB38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جمع الصلوات؟ </w:t>
      </w:r>
    </w:p>
    <w:p w:rsidR="00F335C0" w:rsidRPr="00EB38B3" w:rsidRDefault="00EB38B3" w:rsidP="00AE6E4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B3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335C0" w:rsidRPr="00EB38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إذا زادت مدة الإقامة على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أربعة أيام فإن حكمه حكم المقيم، 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>وإذا كانت أربعة أيام فما دون فإنه في حكم المسافر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يقصر الصلاة ويجمع عند الحاجة إلى الجمع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ولكن السائل يقول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>خمسة عشر يومًا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فهو مقيم حكمًا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له أن يقصر ولا أن يجمع ولا يترخص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 -عليه الصلاة والسلام- أذن للمهاجرين بعد قضاء حجهم بالإقامة ثلاثة أيام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فدل على أن ما زاد على الثلاثة 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>الأربعة أيام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أنها إقامة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له حينئذٍ أن يترخص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ومكث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B38B3">
        <w:rPr>
          <w:rFonts w:ascii="Simplified Arabic" w:hAnsi="Simplified Arabic" w:cs="Simplified Arabic"/>
          <w:sz w:val="28"/>
          <w:szCs w:val="28"/>
          <w:rtl/>
        </w:rPr>
        <w:t>–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من اليوم الرابع إلى اليوم الثامن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أربعة أيام من ذي الحجة في حجة الوداع يقصر الصلاة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335C0" w:rsidRPr="00EB38B3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EB38B3" w:rsidRPr="00EB38B3" w:rsidRDefault="00EB38B3" w:rsidP="00EB38B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B38B3" w:rsidRDefault="00F335C0" w:rsidP="00EB38B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EB38B3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EB38B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EB38B3">
        <w:rPr>
          <w:rFonts w:ascii="Simplified Arabic" w:hAnsi="Simplified Arabic" w:cs="Simplified Arabic"/>
          <w:sz w:val="28"/>
          <w:szCs w:val="28"/>
          <w:rtl/>
        </w:rPr>
        <w:t>/</w:t>
      </w:r>
      <w:r w:rsidRPr="00EB38B3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EB38B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EB38B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1481CB-FC34-45AB-AFA0-98777D1AE52B}"/>
    <w:embedBold r:id="rId2" w:fontKey="{9E06BCB5-FE61-4E4B-8228-2EC1DD9483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E25ED2-FED6-456B-BE61-CA79246370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7D1F4DC-C020-4DB4-9338-254803A89D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66D8DBE-4E8C-4138-8B8E-AE6487000851}"/>
    <w:embedBold r:id="rId6" w:fontKey="{33A61711-5D1D-4930-8317-BE5C0A8AF1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EC1452-EE8C-4210-95C0-742FA7AAA6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BC62142-4AA1-42A1-9709-E228F9EC8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35C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3A7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6E42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8B3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C0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025002"/>
  <w15:docId w15:val="{A6275D05-EDB3-478C-B8A3-8DA89F85C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35C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2013-02-09T07:59:00Z</dcterms:created>
  <dcterms:modified xsi:type="dcterms:W3CDTF">2019-07-16T08:59:00Z</dcterms:modified>
</cp:coreProperties>
</file>