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01FD" w:rsidRPr="005501FD" w:rsidRDefault="00966093" w:rsidP="005501F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الفضائل</w:t>
      </w:r>
    </w:p>
    <w:p w:rsidR="005501FD" w:rsidRPr="005501FD" w:rsidRDefault="00966093" w:rsidP="005501F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فضل </w:t>
      </w:r>
      <w:bookmarkStart w:id="0" w:name="_GoBack"/>
      <w:bookmarkEnd w:id="0"/>
      <w:r w:rsidR="005501FD" w:rsidRPr="005501FD">
        <w:rPr>
          <w:rFonts w:ascii="Simplified Arabic" w:hAnsi="Simplified Arabic" w:hint="cs"/>
          <w:color w:val="0000FF"/>
          <w:sz w:val="28"/>
          <w:szCs w:val="28"/>
          <w:rtl/>
        </w:rPr>
        <w:t>الصلاة على الجنائز وشهود دفنها</w:t>
      </w:r>
    </w:p>
    <w:p w:rsidR="005501FD" w:rsidRPr="005501FD" w:rsidRDefault="005501FD" w:rsidP="005501F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E43F88" w:rsidRPr="005501FD" w:rsidRDefault="005501FD" w:rsidP="005501F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501F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43F88" w:rsidRPr="005501F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43F88" w:rsidRPr="005501F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نريد منكم نصيحة وتوجيه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E43F88" w:rsidRPr="005501F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للإخوة في قضية فضل حضور الجنائز والصلاة عليها ودفنها؟</w:t>
      </w:r>
    </w:p>
    <w:p w:rsidR="00E43F88" w:rsidRPr="005501FD" w:rsidRDefault="005501FD" w:rsidP="005501F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501F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43F88" w:rsidRPr="005501F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43F88"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الصلاة على الجنازة جاء الترغيب فيه</w:t>
      </w:r>
      <w:r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ا،</w:t>
      </w:r>
      <w:r w:rsidR="00E43F88"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تشييعها وحضور دفنها والمشاركة في ذلك</w:t>
      </w:r>
      <w:r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43F88"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وكل ذلك من فروض الكفايات</w:t>
      </w:r>
      <w:r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43F88"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وجاء أن في الصلاة على الجنازة من الأجر قيراط</w:t>
      </w:r>
      <w:r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</w:t>
      </w:r>
      <w:r w:rsidR="00E43F88"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ومقدار هذا القيراط جاء تفسيره في بعض الروايات أنه مثل الجبل العظيم</w:t>
      </w:r>
      <w:r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43F88"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جبل أحد</w:t>
      </w:r>
      <w:r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43F88"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من شيعها حتى تدفن فيكون له من الأجر قيراطان</w:t>
      </w:r>
      <w:r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وهذا فضل عظيم، </w:t>
      </w:r>
      <w:r w:rsidR="00E43F88"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ولا يفر</w:t>
      </w:r>
      <w:r w:rsidR="00AA40D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E43F88"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 فيه إلا محروم</w:t>
      </w:r>
      <w:r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43F88"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مع تيسر الأمور </w:t>
      </w:r>
      <w:r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والمواصلات -</w:t>
      </w:r>
      <w:r w:rsidR="00E43F88"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ولله الحمد</w:t>
      </w:r>
      <w:r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-، </w:t>
      </w:r>
      <w:r w:rsidR="00E43F88"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والموفق من يحرص على مثل هذه الأجور ويغتنم الصحة والفراغ</w:t>
      </w:r>
      <w:r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43F88"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شك أن هذا من توفيق الله </w:t>
      </w:r>
      <w:r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43F88"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43F88"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للعبد</w:t>
      </w:r>
      <w:r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43F88"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ونحن نرى في المساجد التي ي</w:t>
      </w:r>
      <w:r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43F88"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صلى فيها على الجنائز الحرص</w:t>
      </w:r>
      <w:r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43F88"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عموم المسلمين من كبارهم وصغارهم</w:t>
      </w:r>
      <w:r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43F88"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أن الحرمان موجود </w:t>
      </w:r>
      <w:r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بالنسبة ل</w:t>
      </w:r>
      <w:r w:rsidR="00E43F88"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بعض الناس</w:t>
      </w:r>
      <w:r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43F88"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فقد رأيت شخصًا جالسًا والناس يصلون على جنازة في المسجد الحرام</w:t>
      </w:r>
      <w:r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43F88"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فلما سلّ</w:t>
      </w:r>
      <w:r w:rsidR="00AA40D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43F88"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منا من الصلاة قلت له</w:t>
      </w:r>
      <w:r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43F88"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E43F88"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لماذا ما صليت مع المسلمين على هذا المسلم وقد جاء الترغيب في ذلك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</w:t>
      </w:r>
      <w:r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E43F88"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فذكر أنه صلى على جنازة بالأمس! ولا شك أن هذا حرمان </w:t>
      </w:r>
      <w:r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43F88"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نسأل الله العافية</w:t>
      </w:r>
      <w:r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E43F88"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فليحرص الإنسان وليغتنم هذا العمر</w:t>
      </w:r>
      <w:r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43F88"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ويغتنم الصحة قبل المرض</w:t>
      </w:r>
      <w:r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43F88"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والفراغ قبل الشغل</w:t>
      </w:r>
      <w:r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E43F88"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قد لا يتمكن من الصلاة على الجنائز وكذلك تشييعها والمشاركة في دفنها</w:t>
      </w:r>
      <w:r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43F88"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قد يحول دونه ما يعوقه عن ذلك فيندم</w:t>
      </w:r>
      <w:r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43F88"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مرض وكان يفعل ذلك في صحته فإنه يجري عليه ما كان يعمله في صحته</w:t>
      </w:r>
      <w:r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43F88"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مرض العبد أو سافر كتب له من أعماله ما كان يعمله قبل المرض</w:t>
      </w:r>
      <w:r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وقبل السفر، أي:</w:t>
      </w:r>
      <w:r w:rsidR="00E43F88"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صحته وإقامته</w:t>
      </w:r>
      <w:r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43F88"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:rsidR="005501FD" w:rsidRPr="005501FD" w:rsidRDefault="005501FD" w:rsidP="005501F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5501FD" w:rsidRDefault="00E43F88" w:rsidP="005501F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5501F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سابعة عشرة</w:t>
      </w:r>
      <w:r w:rsidRPr="005501F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25</w:t>
      </w:r>
      <w:r w:rsidRPr="005501F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5501F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5501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5501F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RPr="005501F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AD3BCD9-4B2A-4D6A-A82D-8F2FDFE9C21B}"/>
    <w:embedBold r:id="rId2" w:fontKey="{37947D30-29B5-4661-9C6C-A133EBFB9F8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9B12806-EE44-40F7-B188-9B57BC39232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558F066-D971-40C2-A09E-87A8C00A9D9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6AAF801-16DF-4320-B622-2B9CF416CCEE}"/>
    <w:embedBold r:id="rId6" w:fontKey="{2946AB31-40FD-4AA6-A380-4B0618E75C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5FE0D4D-4AFD-49D0-ADAB-73CD3AB57DC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471DA17-6EBF-45EF-A706-9DD0FBBDC6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43F88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4EF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1FD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6D1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093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0DD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4F6E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3F88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60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1DF6BB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3F8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10</cp:revision>
  <dcterms:created xsi:type="dcterms:W3CDTF">2013-03-10T06:30:00Z</dcterms:created>
  <dcterms:modified xsi:type="dcterms:W3CDTF">2019-07-18T09:13:00Z</dcterms:modified>
</cp:coreProperties>
</file>