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292E8" w14:textId="77777777" w:rsidR="00AE336B" w:rsidRPr="00AE336B" w:rsidRDefault="00AE336B" w:rsidP="00AE336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E336B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14:paraId="084A7985" w14:textId="77777777" w:rsidR="00AE336B" w:rsidRPr="00AE336B" w:rsidRDefault="00AE336B" w:rsidP="00AE336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E336B">
        <w:rPr>
          <w:rFonts w:ascii="Simplified Arabic" w:hAnsi="Simplified Arabic" w:hint="cs"/>
          <w:color w:val="0000FF"/>
          <w:sz w:val="28"/>
          <w:szCs w:val="28"/>
          <w:rtl/>
        </w:rPr>
        <w:t xml:space="preserve">درجة حديث: </w:t>
      </w:r>
      <w:r w:rsidRPr="00AE336B">
        <w:rPr>
          <w:rFonts w:ascii="Simplified Arabic" w:hAnsi="Simplified Arabic"/>
          <w:color w:val="0000FF"/>
          <w:sz w:val="28"/>
          <w:szCs w:val="28"/>
          <w:rtl/>
        </w:rPr>
        <w:t>«من صلى لله أربعين يومًا في جماعة يُدرِك التكبيرة</w:t>
      </w:r>
      <w:r w:rsidRPr="00AE336B">
        <w:rPr>
          <w:rFonts w:ascii="Simplified Arabic" w:hAnsi="Simplified Arabic" w:hint="cs"/>
          <w:color w:val="0000FF"/>
          <w:sz w:val="28"/>
          <w:szCs w:val="28"/>
          <w:rtl/>
        </w:rPr>
        <w:t>...</w:t>
      </w:r>
      <w:r w:rsidRPr="00AE336B">
        <w:rPr>
          <w:rFonts w:ascii="Simplified Arabic" w:hAnsi="Simplified Arabic"/>
          <w:color w:val="0000FF"/>
          <w:sz w:val="28"/>
          <w:szCs w:val="28"/>
          <w:rtl/>
        </w:rPr>
        <w:t>»</w:t>
      </w:r>
    </w:p>
    <w:p w14:paraId="119D2839" w14:textId="77777777" w:rsidR="00AE336B" w:rsidRPr="00AE336B" w:rsidRDefault="00AE336B" w:rsidP="00AE336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551CDE15" w14:textId="77777777" w:rsidR="003B2E82" w:rsidRPr="00AE336B" w:rsidRDefault="00AE336B" w:rsidP="00AE336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E33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B2E82" w:rsidRPr="00AE33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B2E82" w:rsidRPr="00AE33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حديث «من أدرك تكبيرة الإحرام مع الإمام أربعين يومًا» الحديث، هل هو من الضعيف الذي لا ينجبر؟ وهل يعمل به؟ وبمَ تُدرَك تكبيرة الإحرام؟</w:t>
      </w:r>
    </w:p>
    <w:p w14:paraId="4F80C17E" w14:textId="77777777" w:rsidR="00AE336B" w:rsidRPr="00AE336B" w:rsidRDefault="00AE336B" w:rsidP="00AE336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33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B2E82" w:rsidRPr="00AE336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الحديث رواه الترمذي عن أنس بن مالك 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 رسول الله -صلى الله عليه وسلم-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B2E82" w:rsidRPr="00AE336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صلى لله أربعين يومًا في جماعة يُدرِك التكبيرة الأولى كُتبت له براءتان</w:t>
      </w:r>
      <w:r w:rsidRPr="00AE336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3B2E82" w:rsidRPr="00AE336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براءة من النار</w:t>
      </w:r>
      <w:r w:rsidRPr="00AE336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3B2E82" w:rsidRPr="00AE336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وبراءة من النفاق»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336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AE336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241</w:t>
      </w:r>
      <w:r w:rsidRPr="00AE336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يقول الترمذي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وقد روي هذا الحديث عن أنس موقوفًا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أعلم أحدًا رفعه إلا ما روى سَلْم بن قتيبة عن ط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عمة بن عمرو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وروى إسماعيل بن عياش هذا الحديث عن ع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مارة بن 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غَزِيَّةَ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 أنس بن مالك عن عمر بن الخطاب عن النبي -عليه الصلاة والسلام- نحو هذا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حديث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غير محفوظ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حديث مرسل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عمارة بن  غزية لم يدرك أنس بن مالك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</w:p>
    <w:p w14:paraId="198BCDE6" w14:textId="77777777" w:rsidR="00AE336B" w:rsidRPr="00AE336B" w:rsidRDefault="003B2E82" w:rsidP="00AE336B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وعلى كل حال كثير من أهل العلم ضعفوا هذا ال</w:t>
      </w:r>
      <w:r w:rsidR="00AE336B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حديث، 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وحسنه بعضهم</w:t>
      </w:r>
      <w:r w:rsidR="00AE336B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هذا ما ورد في السؤال</w:t>
      </w:r>
      <w:r w:rsidR="00AE336B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AE336B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هل هو من الضعيف الذي لا ينجبر</w:t>
      </w:r>
      <w:r w:rsidR="00AE336B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؟ لا، هو من الضعيف الذي ينجبر</w:t>
      </w:r>
      <w:r w:rsidR="00AE336B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اختُلف في تضعيفه</w:t>
      </w:r>
      <w:r w:rsidR="00AE336B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قول الأكثر</w:t>
      </w:r>
      <w:r w:rsidR="00AE336B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تحسينه عند بعضهم</w:t>
      </w:r>
      <w:r w:rsidR="00AE336B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366C334" w14:textId="5B3AFB3D" w:rsidR="003B2E82" w:rsidRPr="00AE336B" w:rsidRDefault="00AE336B" w:rsidP="00AE336B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 السائل: (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وهل يُعمل به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؟ إذا قلنا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إنه ضعيف 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قررنا أن الراجح ضعفه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ضعفه غير شديد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يبقى حكم العمل بالضعيف في مثل هذا الباب الذي هو باب الفضائل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</w:t>
      </w:r>
      <w:r w:rsidR="007C2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يقول بالعمل بالضعيف في الفضائل 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وهو منسوب إلى الجمهور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نقل عليه النووي الاتفاق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</w:t>
      </w:r>
      <w:r w:rsidR="007C2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يقول بهذا القول يعمل به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تنطبق عليه شروطهم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في فضائل الأعمال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وضعفه غير شديد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أل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يعتقد العامل عند العمل به ثبوته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يعتقد الاحتياط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مسألة يطول تفصيلها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ن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قل الإجماع النووي على العمل بالضعيف في الفضائل لكنه قول منقوض بوجود المخالف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فخالف في هذه المسألة جمع من أهل العلم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الفضائل قسم من الأحكام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يترتب عليها أجر وفضل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داخلة في السنن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القول هو المرجَّح 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ما صح عنه -عليه الصلاة والسلام- وثبت عنه فيه غنية وكفاية تكفينا عن الأحاديث الضعيفة.</w:t>
      </w:r>
    </w:p>
    <w:p w14:paraId="385B62C8" w14:textId="77777777" w:rsidR="003B2E82" w:rsidRPr="00AE336B" w:rsidRDefault="00AE336B" w:rsidP="00AE336B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 السائل:</w:t>
      </w:r>
      <w:r w:rsidR="003B2E82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B2E82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بمَ تُدرك تكبيرة الإحرام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B2E82"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</w:p>
    <w:p w14:paraId="25EF041C" w14:textId="42FB5E30" w:rsidR="00AE336B" w:rsidRPr="00AE336B" w:rsidRDefault="00AE336B" w:rsidP="00DC7A8D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 xml:space="preserve">الركن يُدرك </w:t>
      </w:r>
      <w:r w:rsidRPr="007C2F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بما إذا لم ي</w:t>
      </w:r>
      <w:r w:rsidR="007C2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C2F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="007C2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7C2F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="007C2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C2F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</w:t>
      </w:r>
      <w:r w:rsidRPr="007C2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بفعل الركن الذي بعده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والركن الذي بعد تكبيرة الإحرام هو قراءة الفاتحة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شرع في قراءة الفاتحة فاتت تكبيرة الإحرام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أن منهم من يرى 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تكبيرة الإحرام تُدرَك بالتأمين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لقول بلال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E336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«لا تسبقني بآمين»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336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AE336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937</w:t>
      </w:r>
      <w:r w:rsidRPr="00AE336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والقول الأول هو المرج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2E82"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تكبيرة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الإحرام تنقضي بالشروع بالفاتحة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وفي الصلوات السرية 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درها قدرها كالمعتاد.</w:t>
      </w:r>
      <w:bookmarkStart w:id="0" w:name="_GoBack"/>
      <w:bookmarkEnd w:id="0"/>
    </w:p>
    <w:p w14:paraId="5D7D6ABB" w14:textId="77777777" w:rsidR="003B2E82" w:rsidRPr="00AE336B" w:rsidRDefault="003B2E82" w:rsidP="00AE336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E33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33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والثلاثون بعد المائة  03/5/1434ه</w:t>
      </w:r>
    </w:p>
    <w:p w14:paraId="2F74697E" w14:textId="77777777" w:rsidR="0038797C" w:rsidRPr="00AE336B" w:rsidRDefault="0038797C" w:rsidP="00AE336B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8797C" w:rsidRPr="00AE336B" w:rsidSect="009F36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50037" w14:textId="77777777" w:rsidR="003460C8" w:rsidRDefault="003460C8" w:rsidP="003B2E82">
      <w:r>
        <w:separator/>
      </w:r>
    </w:p>
  </w:endnote>
  <w:endnote w:type="continuationSeparator" w:id="0">
    <w:p w14:paraId="645285CF" w14:textId="77777777" w:rsidR="003460C8" w:rsidRDefault="003460C8" w:rsidP="003B2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806C70F-3CA5-4CD7-BA43-DA8E41A7FE8E}"/>
    <w:embedBold r:id="rId2" w:fontKey="{62D1B236-40DE-415B-AC65-3CA7D06DDF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EB63CC6-5EE5-44B1-937C-28ED03AF6C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CEC8DDA-97C0-457A-ACC9-B3D020A5E14B}"/>
    <w:embedBold r:id="rId5" w:fontKey="{D8683FC0-922C-4A0C-A2A5-8DE76434C2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AF7FB76-B5C1-4411-993D-F4E3661E0B7F}"/>
    <w:embedBold r:id="rId7" w:fontKey="{8C20A0F2-E4DD-44F7-8A9C-A3F3657A91B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C182B332-5899-46D1-AA8A-33C5F44F1A62}"/>
    <w:embedBold r:id="rId9" w:fontKey="{C37DF7E2-ACC2-457B-8738-77D759E233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1E276E5-1FDB-443B-99D5-43719FE96E2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DA059A8-3E69-45AF-96A1-DC71F1C4C7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6741B" w14:textId="77777777" w:rsidR="003B2E82" w:rsidRDefault="003B2E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819806581"/>
      <w:docPartObj>
        <w:docPartGallery w:val="Page Numbers (Bottom of Page)"/>
        <w:docPartUnique/>
      </w:docPartObj>
    </w:sdtPr>
    <w:sdtEndPr/>
    <w:sdtContent>
      <w:p w14:paraId="5D6ABC14" w14:textId="6AC429A9" w:rsidR="003B2E82" w:rsidRDefault="003B2E8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A8D" w:rsidRPr="00DC7A8D">
          <w:rPr>
            <w:rtl/>
            <w:lang w:val="ar-SA"/>
          </w:rPr>
          <w:t>1</w:t>
        </w:r>
        <w:r>
          <w:fldChar w:fldCharType="end"/>
        </w:r>
      </w:p>
    </w:sdtContent>
  </w:sdt>
  <w:p w14:paraId="62BE2C39" w14:textId="77777777" w:rsidR="003B2E82" w:rsidRDefault="003B2E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E62CB" w14:textId="77777777" w:rsidR="003B2E82" w:rsidRDefault="003B2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654A2B" w14:textId="77777777" w:rsidR="003460C8" w:rsidRDefault="003460C8" w:rsidP="003B2E82">
      <w:r>
        <w:separator/>
      </w:r>
    </w:p>
  </w:footnote>
  <w:footnote w:type="continuationSeparator" w:id="0">
    <w:p w14:paraId="5B2D75EF" w14:textId="77777777" w:rsidR="003460C8" w:rsidRDefault="003460C8" w:rsidP="003B2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BB80E" w14:textId="77777777" w:rsidR="003B2E82" w:rsidRDefault="003B2E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95016" w14:textId="77777777" w:rsidR="003B2E82" w:rsidRDefault="003B2E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AE9AF" w14:textId="77777777" w:rsidR="003B2E82" w:rsidRDefault="003B2E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8AD"/>
    <w:rsid w:val="00046A52"/>
    <w:rsid w:val="000B1463"/>
    <w:rsid w:val="002C1D13"/>
    <w:rsid w:val="003460C8"/>
    <w:rsid w:val="0038797C"/>
    <w:rsid w:val="003B2E82"/>
    <w:rsid w:val="003B5B0E"/>
    <w:rsid w:val="005668AD"/>
    <w:rsid w:val="007C2F8E"/>
    <w:rsid w:val="007C4820"/>
    <w:rsid w:val="009F36D4"/>
    <w:rsid w:val="00AA1E7A"/>
    <w:rsid w:val="00AE336B"/>
    <w:rsid w:val="00AF1343"/>
    <w:rsid w:val="00DC7A8D"/>
    <w:rsid w:val="00DF65D1"/>
    <w:rsid w:val="00F4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AB14D"/>
  <w15:docId w15:val="{E9B5E064-5B85-4B87-98E9-F65D76CC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E8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2E8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E82"/>
    <w:rPr>
      <w:rFonts w:ascii="Times New Roman" w:eastAsia="SimSun" w:hAnsi="Times New Roman" w:cs="Traditional Arabic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B2E8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E82"/>
    <w:rPr>
      <w:rFonts w:ascii="Times New Roman" w:eastAsia="SimSun" w:hAnsi="Times New Roman" w:cs="Traditional Arabic"/>
      <w:noProof/>
      <w:sz w:val="20"/>
      <w:szCs w:val="20"/>
    </w:rPr>
  </w:style>
  <w:style w:type="paragraph" w:styleId="Title">
    <w:name w:val="Title"/>
    <w:basedOn w:val="Normal"/>
    <w:link w:val="TitleChar"/>
    <w:qFormat/>
    <w:rsid w:val="00AE336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AE336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046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6A5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6A52"/>
    <w:rPr>
      <w:rFonts w:ascii="Times New Roman" w:eastAsia="SimSu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6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6A52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A52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5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0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11</cp:revision>
  <dcterms:created xsi:type="dcterms:W3CDTF">2013-11-20T11:37:00Z</dcterms:created>
  <dcterms:modified xsi:type="dcterms:W3CDTF">2019-07-30T15:44:00Z</dcterms:modified>
</cp:coreProperties>
</file>