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8DD93" w14:textId="2648E68B" w:rsidR="00FB21C2" w:rsidRPr="00FB21C2" w:rsidRDefault="00B97B47" w:rsidP="00FB21C2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قيام رمضان</w:t>
      </w:r>
      <w:bookmarkStart w:id="0" w:name="_GoBack"/>
      <w:bookmarkEnd w:id="0"/>
    </w:p>
    <w:p w14:paraId="71590393" w14:textId="77777777" w:rsidR="00FB21C2" w:rsidRPr="00FB21C2" w:rsidRDefault="00FB21C2" w:rsidP="00FB21C2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FB21C2">
        <w:rPr>
          <w:rFonts w:ascii="Simplified Arabic" w:hAnsi="Simplified Arabic" w:hint="cs"/>
          <w:color w:val="0000FF"/>
          <w:sz w:val="28"/>
          <w:szCs w:val="28"/>
          <w:rtl/>
        </w:rPr>
        <w:t>تأخير الدخول مع الإمام في التراويح إلى أن يركع</w:t>
      </w:r>
    </w:p>
    <w:p w14:paraId="1D5B0E20" w14:textId="77777777" w:rsidR="00FB21C2" w:rsidRPr="00FB21C2" w:rsidRDefault="00FB21C2" w:rsidP="00FB21C2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49399600" w14:textId="77777777" w:rsidR="00094DED" w:rsidRPr="00FB21C2" w:rsidRDefault="006A0E28" w:rsidP="00FB21C2">
      <w:pPr>
        <w:shd w:val="clear" w:color="auto" w:fill="D9D9D9"/>
        <w:spacing w:after="0" w:line="240" w:lineRule="auto"/>
        <w:jc w:val="lowKashida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FB21C2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السؤال</w:t>
      </w:r>
      <w:r w:rsidR="00094DED" w:rsidRPr="00FB21C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094DED" w:rsidRPr="00FB21C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ما نصيحتكم لمن يجلس حتى يركع الإمام في التراويح ثم يقوم ويدخل مع الإمام؟</w:t>
      </w:r>
    </w:p>
    <w:p w14:paraId="413C5691" w14:textId="0219EAD2" w:rsidR="006A0E28" w:rsidRDefault="006A0E28" w:rsidP="00FB21C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B21C2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الجواب</w:t>
      </w:r>
      <w:r w:rsidR="00094DED" w:rsidRPr="00FB21C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 إن كان يجلس ولا يدخل في الصلاة حتى يركع الإمام لا شك أن هذا محروم</w:t>
      </w:r>
      <w:r>
        <w:rPr>
          <w:rFonts w:ascii="Simplified Arabic" w:hAnsi="Simplified Arabic" w:cs="Simplified Arabic" w:hint="cs"/>
          <w:sz w:val="28"/>
          <w:szCs w:val="28"/>
          <w:rtl/>
        </w:rPr>
        <w:t>، حيث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 فو</w:t>
      </w:r>
      <w:r w:rsidR="00AA13E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>ّت على نفسه الأجر بالدخول مع الإمام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 لأنه إذا دخل مع الإمام وصلى معه حتى ينصرف كُتب له قيام ليلة كاملة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يدخل معه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>لا ينصرف حتى ينصرف الإمام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 أما إذا تأخر عنه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>لا يحصل له هذا الثواب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وكونه 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>يفوّ</w:t>
      </w:r>
      <w:r w:rsidR="00AA13E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ت على نفسه قراءة الفاتحة 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وهو قادر على الإتيان بها 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>فمثل هذا على خطر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وهو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 محروم إذا كان </w:t>
      </w: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094DED" w:rsidRPr="00907416">
        <w:rPr>
          <w:rFonts w:ascii="Simplified Arabic" w:hAnsi="Simplified Arabic" w:cs="Simplified Arabic"/>
          <w:sz w:val="28"/>
          <w:szCs w:val="28"/>
          <w:rtl/>
        </w:rPr>
        <w:t xml:space="preserve"> يدخل مع الإمام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42D1C6FA" w14:textId="351A5A57" w:rsidR="00094DED" w:rsidRDefault="00094DED" w:rsidP="00FD7FFA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07416">
        <w:rPr>
          <w:rFonts w:ascii="Simplified Arabic" w:hAnsi="Simplified Arabic" w:cs="Simplified Arabic"/>
          <w:sz w:val="28"/>
          <w:szCs w:val="28"/>
          <w:rtl/>
        </w:rPr>
        <w:t>أما إذا كبّ</w:t>
      </w:r>
      <w:r w:rsidR="004B169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>ر مع الإمام وجلس فإن كان مع العجز فأجره تام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فالنبي -عليه الصلاة والسلام- أحيانًا يقرأ في صلاة الليل وهو جالس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ثم إذا أراد الركوع قام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وإذا كان مع القدرة فهو على النصف من أجر صلاة القائم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>؛ لأن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صلاة القاعد على النصف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 xml:space="preserve"> من أجر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صلاة القائم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وهذا معروف أنه في 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 xml:space="preserve">صلاة 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>النافلة ومع القدرة على القيام، أما مع العجز عن القيام فالأجر كامل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>تام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ولا يصح ذلك في الفريضة مع القدرة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لأن القيام مع القدرة في الفريضة ركن من أركانها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ففي الصحيح من حديث عمران بن حصين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B21C2">
        <w:rPr>
          <w:rFonts w:ascii="Simplified Arabic" w:hAnsi="Simplified Arabic" w:cs="Simplified Arabic"/>
          <w:sz w:val="28"/>
          <w:szCs w:val="28"/>
          <w:rtl/>
        </w:rPr>
        <w:t>–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4B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«صلِّ</w:t>
      </w:r>
      <w:r w:rsidRPr="00FB21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قائم</w:t>
      </w:r>
      <w:r w:rsidR="006A0E28" w:rsidRPr="00FB21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Pr="00FB21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</w:t>
      </w:r>
      <w:r w:rsidR="006A0E28" w:rsidRPr="00FB21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FB21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فإن لم تستطع فقاعدًا</w:t>
      </w:r>
      <w:r w:rsidR="006A0E28" w:rsidRPr="00FB21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FB21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فإن لم تستطع فعلى جنب»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A0E28" w:rsidRPr="00FB21C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6A0E28" w:rsidRPr="00FB21C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1117</w:t>
      </w:r>
      <w:r w:rsidR="006A0E28" w:rsidRPr="00FB21C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6A0E2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وحديث </w:t>
      </w:r>
      <w:r w:rsidRPr="009F17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B94B4D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صلاة</w:t>
      </w:r>
      <w:r w:rsidR="00B94B4D" w:rsidRPr="00B94B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94B4D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القاعد</w:t>
      </w:r>
      <w:r w:rsidR="00B94B4D" w:rsidRPr="00B94B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94B4D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نصف</w:t>
      </w:r>
      <w:r w:rsidR="00B94B4D" w:rsidRPr="00B94B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94B4D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صلاة</w:t>
      </w:r>
      <w:r w:rsidR="00B94B4D" w:rsidRPr="00B94B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94B4D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القائم</w:t>
      </w:r>
      <w:r w:rsidRPr="009F17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94B4D" w:rsidRPr="00FD7FF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[مسند أحمد: </w:t>
      </w:r>
      <w:r w:rsidR="00B94B4D" w:rsidRPr="00FD7FF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12395</w:t>
      </w:r>
      <w:r w:rsidR="00B94B4D" w:rsidRPr="00FD7FF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محمول على النافلة مع القدرة على القيام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بدليل سبب الورود وهو 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>أن النبي -عليه الصلاة والسلام- دخل المسجد والمدينة م</w:t>
      </w:r>
      <w:r w:rsidR="004B169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>حمّ</w:t>
      </w:r>
      <w:r w:rsidR="004B169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>ة فوجدهم يصلون من قعود فقال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D7FFA" w:rsidRPr="009F17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FD7FFA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صلاة</w:t>
      </w:r>
      <w:r w:rsidR="00FD7FFA" w:rsidRPr="00B94B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FD7FFA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القاعد</w:t>
      </w:r>
      <w:r w:rsidR="00FD7FFA" w:rsidRPr="00B94B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FD7FFA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نصف</w:t>
      </w:r>
      <w:r w:rsidR="00FD7FFA" w:rsidRPr="00B94B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FD7FFA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صلاة</w:t>
      </w:r>
      <w:r w:rsidR="00FD7FFA" w:rsidRPr="00B94B4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FD7FFA" w:rsidRPr="00B94B4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القائم</w:t>
      </w:r>
      <w:r w:rsidR="00FD7FFA" w:rsidRPr="009F17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فتجش</w:t>
      </w:r>
      <w:r w:rsidR="004B169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>م الناس الصلاة قيامًا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 xml:space="preserve">"، فهذا 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>يدل على أنهم قادرون على القيام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ومما يدل على أنها نافلة كونه دخل وهم يصلون إذ لا يصلون قبله في الفريضة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فحمله أهل العلم بناء على سببه على النافلة مع القدرة على القيام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وقد يقول قائل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ن العبرة بعموم اللفظ لا بخصوص السبب 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>كما هو مقرر عند أهل العلم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لكن عموم اللفظ معارَض بحديث عمران بن حصين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F17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 قائمًا</w:t>
      </w:r>
      <w:r w:rsidR="00FB21C2" w:rsidRPr="009F17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9F17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فإن لم تستطع فقاعدًا»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ومع هذه المعارضة لا مانع من 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>قصر</w:t>
      </w:r>
      <w:r w:rsidRPr="00907416">
        <w:rPr>
          <w:rFonts w:ascii="Simplified Arabic" w:hAnsi="Simplified Arabic" w:cs="Simplified Arabic"/>
          <w:sz w:val="28"/>
          <w:szCs w:val="28"/>
          <w:rtl/>
        </w:rPr>
        <w:t xml:space="preserve"> العموم على سببه.</w:t>
      </w:r>
    </w:p>
    <w:p w14:paraId="04CB378C" w14:textId="77777777" w:rsidR="00FB21C2" w:rsidRPr="00907416" w:rsidRDefault="00FB21C2" w:rsidP="00FB21C2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31E975B" w14:textId="77777777" w:rsidR="00094DED" w:rsidRPr="00907416" w:rsidRDefault="00094DED" w:rsidP="00FB21C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07416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FB21C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B21C2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p w14:paraId="47A138F4" w14:textId="77777777" w:rsidR="004E5C68" w:rsidRPr="00907416" w:rsidRDefault="004E5C68" w:rsidP="00FB21C2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4E5C68" w:rsidRPr="00907416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F24A9B7-992C-4ACF-AC12-CC46D2776656}"/>
    <w:embedBold r:id="rId2" w:fontKey="{636A5956-6AC2-4A6D-82BD-5E62B4E499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1DBA3BE-5985-40E7-8718-CDBA57B72BAB}"/>
    <w:embedBold r:id="rId4" w:fontKey="{B5F682B4-5D5A-458F-ABD4-84D93D7B354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93859D3-F579-4728-9A7C-255DA463C4DB}"/>
    <w:embedBold r:id="rId6" w:fontKey="{A3B482AE-3271-476C-959D-2ABE8F8C92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258FCD5-3F12-4B72-8914-30BA80B1676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9F41C90C-F6F8-4CBA-AD68-1A9584820D32}"/>
    <w:embedBold r:id="rId9" w:fontKey="{163EDDBF-F09D-4070-BFE5-EFFE67742B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F2552DD4-8D77-4260-893D-1404A470CA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5BE7"/>
    <w:rsid w:val="00094DED"/>
    <w:rsid w:val="004B169E"/>
    <w:rsid w:val="004E5C68"/>
    <w:rsid w:val="006A0E28"/>
    <w:rsid w:val="00865BE7"/>
    <w:rsid w:val="00907416"/>
    <w:rsid w:val="009F1727"/>
    <w:rsid w:val="00AA13EB"/>
    <w:rsid w:val="00B94B4D"/>
    <w:rsid w:val="00B97B47"/>
    <w:rsid w:val="00F60FF6"/>
    <w:rsid w:val="00FB21C2"/>
    <w:rsid w:val="00FD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F66233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B21C2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FB21C2"/>
    <w:pPr>
      <w:spacing w:line="240" w:lineRule="auto"/>
    </w:pPr>
    <w:rPr>
      <w:sz w:val="20"/>
      <w:szCs w:val="20"/>
    </w:rPr>
  </w:style>
  <w:style w:type="character" w:customStyle="1" w:styleId="Char">
    <w:name w:val="نص تعليق Char"/>
    <w:basedOn w:val="a0"/>
    <w:link w:val="a4"/>
    <w:uiPriority w:val="99"/>
    <w:semiHidden/>
    <w:rsid w:val="00FB21C2"/>
    <w:rPr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FB21C2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FB21C2"/>
    <w:rPr>
      <w:b/>
      <w:bCs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FB21C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FB21C2"/>
    <w:rPr>
      <w:rFonts w:ascii="Tahoma" w:hAnsi="Tahoma" w:cs="Tahoma"/>
      <w:sz w:val="18"/>
      <w:szCs w:val="18"/>
    </w:rPr>
  </w:style>
  <w:style w:type="paragraph" w:styleId="a7">
    <w:name w:val="Title"/>
    <w:basedOn w:val="a"/>
    <w:link w:val="Char2"/>
    <w:qFormat/>
    <w:rsid w:val="00FB21C2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FB21C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21</cp:revision>
  <dcterms:created xsi:type="dcterms:W3CDTF">2013-11-26T10:24:00Z</dcterms:created>
  <dcterms:modified xsi:type="dcterms:W3CDTF">2019-07-21T20:54:00Z</dcterms:modified>
</cp:coreProperties>
</file>