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F8965" w14:textId="51D2B7BC" w:rsidR="003C1517" w:rsidRPr="003C1517" w:rsidRDefault="005E6F33" w:rsidP="003C1517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5E6F33">
        <w:rPr>
          <w:rFonts w:ascii="Simplified Arabic" w:hAnsi="Simplified Arabic"/>
          <w:color w:val="0000FF"/>
          <w:sz w:val="28"/>
          <w:szCs w:val="28"/>
          <w:rtl/>
        </w:rPr>
        <w:t>الإيمان بالقدر</w:t>
      </w:r>
      <w:bookmarkStart w:id="0" w:name="_GoBack"/>
      <w:bookmarkEnd w:id="0"/>
    </w:p>
    <w:p w14:paraId="7386D41C" w14:textId="77777777" w:rsidR="003C1517" w:rsidRPr="003C1517" w:rsidRDefault="003C1517" w:rsidP="003C1517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3C1517">
        <w:rPr>
          <w:rFonts w:ascii="Simplified Arabic" w:hAnsi="Simplified Arabic" w:hint="cs"/>
          <w:color w:val="0000FF"/>
          <w:sz w:val="28"/>
          <w:szCs w:val="28"/>
          <w:rtl/>
        </w:rPr>
        <w:t>وضع دعايات للمحلات التجارية مع كون الأرزاق مكتوبة</w:t>
      </w:r>
    </w:p>
    <w:p w14:paraId="68355D7C" w14:textId="77777777" w:rsidR="003C1517" w:rsidRPr="003C1517" w:rsidRDefault="003C1517" w:rsidP="003C1517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62503F4D" w14:textId="77777777" w:rsidR="00106E90" w:rsidRPr="003C1517" w:rsidRDefault="00E92EED" w:rsidP="003C151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15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6E90" w:rsidRPr="003C15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6E90" w:rsidRPr="003C15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أتسا</w:t>
      </w:r>
      <w:r w:rsidRPr="003C15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ء</w:t>
      </w:r>
      <w:r w:rsidR="00106E90" w:rsidRPr="003C15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 لماذا يضع الناس دعايات لمحلاتهم مع أن الأرزاق مكتوبة</w:t>
      </w:r>
      <w:r w:rsidRPr="003C15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6E90" w:rsidRPr="003C15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ذلك يزيد من أرزاقهم شيئًا؟ </w:t>
      </w:r>
    </w:p>
    <w:p w14:paraId="3B996456" w14:textId="078635AB" w:rsidR="003C1517" w:rsidRPr="0044176A" w:rsidRDefault="00E92EED" w:rsidP="003C15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15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6E90" w:rsidRPr="003C15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الأرزاق مكتوبة والآجال محد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دة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بذل السبب مطلوب شرعًا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لقيل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مادامت الأرزاق مكتوبة لماذا لا يجلس الإنسان في بيته ويأتيه رزق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ينقص من رزقه الذي ك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 له شيء؟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مزاولة التجارة والضرب في الأرض وجلب السلع وبيعها والتعب عليها والصناعة والزراعة كلها من الأسباب التي ي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جلب بواسطتها الرزق بإذن الله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الدعايات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يكون المحل مغمور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مشهور لا يلتفت إليه الناس ولا يعرفونه فإذا و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جدت هذه الدعايات عرفه الناس واتجه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 واشتروا بضائعهم منه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مجرد أسباب لا تؤثر في زيادة الرزق وقل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جاء في الحديث الصحيح </w:t>
      </w:r>
      <w:r w:rsidR="00106E90" w:rsidRPr="004417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«من سره أن يبسط له في رزقه وينسأ له في أجله فليصل رحمه»</w:t>
      </w:r>
      <w:r w:rsidR="003C1517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44176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[مكارم الأخلاق للخرائطي: </w:t>
      </w:r>
      <w:r w:rsidR="003C1517" w:rsidRPr="0044176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269</w:t>
      </w:r>
      <w:r w:rsidR="0044176A" w:rsidRPr="0044176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/ ويُنظر: البخاري: </w:t>
      </w:r>
      <w:r w:rsidR="0044176A" w:rsidRPr="0044176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2067</w:t>
      </w:r>
      <w:r w:rsidR="003C1517" w:rsidRPr="0044176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106E90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أيضًا </w:t>
      </w:r>
      <w:r w:rsidR="003C1517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الأسباب، ف</w:t>
      </w:r>
      <w:r w:rsidR="00106E90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أسباب بسط الرزق</w:t>
      </w:r>
      <w:r w:rsidR="003C1517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وتأخير الأجل صلة الرحم، </w:t>
      </w:r>
      <w:r w:rsidR="00106E90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شك أن الرزق محد</w:t>
      </w:r>
      <w:r w:rsidR="004C2905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6E90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4C2905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فماذا يعني بسط الرزق؟ و</w:t>
      </w:r>
      <w:r w:rsidR="003C1517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كذلك الأجل محدود </w:t>
      </w:r>
      <w:r w:rsidR="003C1517" w:rsidRPr="0044176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C1517" w:rsidRPr="0044176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لاَ يَسْتَأْخِرُونَ سَاعَةً وَلاَ يَسْتَقْدِمُونَ</w:t>
      </w:r>
      <w:r w:rsidR="003C1517" w:rsidRPr="0044176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106E90" w:rsidRPr="004417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C1517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106E90" w:rsidRPr="004417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الأعراف: ٣٤</w:t>
      </w:r>
      <w:r w:rsidR="003C1517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106E90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فماذا</w:t>
      </w:r>
      <w:r w:rsidR="003C1517" w:rsidRPr="004417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تأخير الأجل؟</w:t>
      </w:r>
    </w:p>
    <w:p w14:paraId="06AAF849" w14:textId="75FCF475" w:rsidR="003C1517" w:rsidRPr="003C1517" w:rsidRDefault="00106E90" w:rsidP="004C2905">
      <w:pPr>
        <w:spacing w:before="120" w:after="120" w:line="240" w:lineRule="atLeast"/>
        <w:ind w:firstLine="54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كثير من أهل العلم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المقصود بذلك البركة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وأن ال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رزق محد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 </w:t>
      </w:r>
      <w:r w:rsidR="003C1517"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3C1517" w:rsidRPr="003C15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فإن نفس</w:t>
      </w:r>
      <w:r w:rsidR="003C1517"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3C1517" w:rsidRPr="003C15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لن تموت حتى تستوفي رزقها</w:t>
      </w:r>
      <w:r w:rsidR="003C1517"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3C15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[ابن ماجه: </w:t>
      </w:r>
      <w:r w:rsidR="003C1517" w:rsidRPr="003C151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2143</w:t>
      </w:r>
      <w:r w:rsidR="003C1517" w:rsidRPr="003C15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الرزق محد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برقم معيّ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إذا وصل رحمه بورك له في هذا الرزق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وانتفع به على الوجه المطلوب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نفع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رزق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وانتفاعُه به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قلّ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أكثر من انتفاع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برزق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ولو ك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وانتفاع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بسنيّ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عمره التي ك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تبت له إذا وصل رحمه أكثر بكثير من انتفاع بعض من لم يصل رحمه ولو طال عمره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مشاهد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الناس دخله محدود وتجده ينفق منه بسخاء ويتصدق منه ويوس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 على أهله وذريته بل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معارفه بسبب صلة الرحم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وكذلك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العمر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تجد من أهل العلم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من عامة الناس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عمره قصير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ولكن نفعه عظيم،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فمثلًا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عمر بن عبد العزيز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عمره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أربع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سنة أو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يُكمل الأربعين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آثاره في الأمة من سنة مائة إلى قيام الساعة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يلاحظ أيضًا في أهل ال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علم من خلال كتب التراجم والسِّيَر م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كان قصير العمر بالنسبة للسنين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كبير الأثر في الأمة من حيث نشر العلم بكثرة الآخذين من الطلاب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وكثرة المؤلفات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ق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 العمر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وذلك بسبب الصلة المنصوص عليها في الحديث الصحيح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الرزق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الناس يكون دخله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محدودًا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كخاد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3C15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موظف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صغير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ومع ذلك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تجده يقرض الموظفين الكبار في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إدارته وعلى رأسهم مدير المؤسسة،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موجود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وسببه ما جاء في هذا الحديث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يط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لكن لا ينعكس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فليس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معنى هذا أننا إذا رأينا شخص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دخله كبير أو عمره طويل وإنتاجه قليل أنه لم يصل رحمه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مؤشر إلى أنه إذا و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هذا السبب أنه ي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زاد في رزقه بالبركة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ويُزاد في أجله وينسأ فيه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بالبركة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803AF1B" w14:textId="77777777" w:rsidR="00106E90" w:rsidRPr="003C1517" w:rsidRDefault="00106E90" w:rsidP="003C1517">
      <w:pPr>
        <w:spacing w:before="120" w:after="120" w:line="240" w:lineRule="atLeast"/>
        <w:ind w:firstLine="54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ومنهم من يقول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الزيادة حقيقية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الذي لا يزيد ولا ينقص ما في علم الله 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الذي يزيد بسب الصلة هو ما في علم الملائكة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في الصحف المكتوبة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 من الأقوال الموجودة في الشروح.</w:t>
      </w:r>
    </w:p>
    <w:p w14:paraId="70618D8D" w14:textId="46781D87" w:rsidR="00E670F8" w:rsidRPr="003C1517" w:rsidRDefault="003C1517" w:rsidP="003C1517">
      <w:pPr>
        <w:spacing w:before="120" w:after="120" w:line="240" w:lineRule="atLeast"/>
        <w:ind w:firstLine="54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فهذه الدعايات لا تؤث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ولا تقدح في التوكل، 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ولذلك جاء في الخبر </w:t>
      </w:r>
      <w:r w:rsidR="00106E90"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3C15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لو أنكم توكلتم على الله حق توكله، لرزقكم كما يرزق الطير، تغدو خماص</w:t>
      </w:r>
      <w:r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3C15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ا، وتروح بطان</w:t>
      </w:r>
      <w:r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3C15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</w:t>
      </w:r>
      <w:r w:rsidR="00106E90"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[ابن ماجه: </w:t>
      </w:r>
      <w:r w:rsidRPr="003C151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4164</w:t>
      </w:r>
      <w:r w:rsidRPr="003C15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فلم يقل: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تجلس في أوكارها ويأتيها رزقها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بل: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lastRenderedPageBreak/>
        <w:t>«</w:t>
      </w:r>
      <w:r w:rsidRPr="003C15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تغدو</w:t>
      </w:r>
      <w:r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...</w:t>
      </w:r>
      <w:r w:rsidRPr="003C151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وتروح</w:t>
      </w:r>
      <w:r w:rsidRPr="003C15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تبذل السبب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مما يدل على أن بذل السبب لا ينافي التوكل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وكذلك 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النبي -عليه الصلاة والسلام- بذل السبب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لبس المِغفر في فتح مكة وغيره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فكان يلبس المغفر 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ويت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 بآلات الحرب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</w:t>
      </w:r>
      <w:r w:rsidR="004C2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 من الحر والبرد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كغيره من البشر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هذه أسباب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والأسباب على مذهب أهل السنة والجماعة تنفع بجعل الله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النفع فيها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يقال كما تقول بعض طوائف البدع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نها تنفع بذاتها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وتؤثر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بذاتها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لا، 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إنما هي مؤثرة بجعل الله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الأثر فيها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يقال أيضًا بالمقابل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وجودها كعدمها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فالبصر</w:t>
      </w:r>
      <w:r w:rsidRPr="003C15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–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لًا-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سبب للإبصار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ؤثر وي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رى بواسطته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بجعل الله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الأثر فيه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يقال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أيضًا 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تقول بعض طوائف البدع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السبب لا قيمة ولا أثر له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فيجوز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ما قالوا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رى أعمى الصين بق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الأندلس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البصر لا قيمة له ووجوده مثل عدمه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منصوص بالحرف في كتبهم، و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كلام يخالف المعقول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ويخالف الحس والواقع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ذلك يقوله بعض طوائف البدع ويقررونه في كتبهم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فيهم أذكياء ويمر عليهم مثل هذا الكلام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المقابل بعض الطوائف تقول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الأسباب مؤثرة بذاتها ولا تتوقف على تأثير الله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يكون 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التأثير فيها من الله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وهما على طرفي نقيض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والخير في الوسط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قول أهل السنة والجماعة أن الأسباب مؤثرة لكن بجعل الله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الأثر فيها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أحيانًا يتأخر الأثر مع وجود السبب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تجد الإنسان في الأيام الشاتية يلبس من الملابس الشيء الكثير مما لو لبس نصفه لكفاه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يصاب بالبرد ويمرض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وقد يموت مع وجود هذا السبب</w:t>
      </w:r>
      <w:r w:rsidR="00106E90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98045E4" w14:textId="77777777" w:rsidR="003C1517" w:rsidRPr="003C1517" w:rsidRDefault="003C1517" w:rsidP="003C15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9063CC7" w14:textId="77777777" w:rsidR="00106E90" w:rsidRPr="003C1517" w:rsidRDefault="00106E90" w:rsidP="003C15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15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C1517"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15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3C15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C15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C15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3C15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7F568F48" w14:textId="77777777" w:rsidR="0067414C" w:rsidRPr="003C1517" w:rsidRDefault="0067414C" w:rsidP="003C15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414C" w:rsidRPr="003C1517" w:rsidSect="00E670F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F93AF" w14:textId="77777777" w:rsidR="00FE147A" w:rsidRDefault="00FE147A" w:rsidP="00106E90">
      <w:r>
        <w:separator/>
      </w:r>
    </w:p>
  </w:endnote>
  <w:endnote w:type="continuationSeparator" w:id="0">
    <w:p w14:paraId="770E590F" w14:textId="77777777" w:rsidR="00FE147A" w:rsidRDefault="00FE147A" w:rsidP="00106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04F0EDB-4FFE-4928-A874-786D5A426483}"/>
    <w:embedBold r:id="rId2" w:fontKey="{1045F6B8-82BB-4260-92D9-022EF01E0A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3CEAC7F-24EF-4706-A3E7-EBAE10DA7B1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4BD245E-5F7A-4A6B-A870-1606ADF64EDD}"/>
    <w:embedBold r:id="rId5" w:fontKey="{B9095D4D-6E56-468E-B0FE-B1ED052F58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9AE91B8-5B43-48B1-90C5-A0337A51AB5E}"/>
    <w:embedBold r:id="rId7" w:fontKey="{FA5D4906-657F-4E54-86A3-79A70F7274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EE4A975-3897-4E61-9020-EDEB157D897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46391CCB-9EEB-45D8-9409-842708A606DA}"/>
    <w:embedBold r:id="rId10" w:fontKey="{6D6F4F40-630A-4502-8AF5-017749ACC3F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AF862909-A429-4FFC-9D76-05A4E83293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90A5E" w14:textId="77777777" w:rsidR="00106E90" w:rsidRDefault="00106E9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814866030"/>
      <w:docPartObj>
        <w:docPartGallery w:val="Page Numbers (Bottom of Page)"/>
        <w:docPartUnique/>
      </w:docPartObj>
    </w:sdtPr>
    <w:sdtEndPr/>
    <w:sdtContent>
      <w:p w14:paraId="1EE1B41C" w14:textId="77777777" w:rsidR="00106E90" w:rsidRDefault="00106E9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76A" w:rsidRPr="0044176A">
          <w:rPr>
            <w:rtl/>
            <w:lang w:val="ar-SA"/>
          </w:rPr>
          <w:t>1</w:t>
        </w:r>
        <w:r>
          <w:fldChar w:fldCharType="end"/>
        </w:r>
      </w:p>
    </w:sdtContent>
  </w:sdt>
  <w:p w14:paraId="53C7655F" w14:textId="77777777" w:rsidR="00106E90" w:rsidRDefault="00106E90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07FBF" w14:textId="77777777" w:rsidR="00106E90" w:rsidRDefault="00106E9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3B0EB" w14:textId="77777777" w:rsidR="00FE147A" w:rsidRDefault="00FE147A" w:rsidP="00106E90">
      <w:r>
        <w:separator/>
      </w:r>
    </w:p>
  </w:footnote>
  <w:footnote w:type="continuationSeparator" w:id="0">
    <w:p w14:paraId="278304FF" w14:textId="77777777" w:rsidR="00FE147A" w:rsidRDefault="00FE147A" w:rsidP="00106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FF0F6" w14:textId="77777777" w:rsidR="00106E90" w:rsidRDefault="00106E9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7696A" w14:textId="77777777" w:rsidR="00106E90" w:rsidRDefault="00106E9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BF9C1" w14:textId="77777777" w:rsidR="00106E90" w:rsidRDefault="00106E9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ED2"/>
    <w:rsid w:val="00106E90"/>
    <w:rsid w:val="002E5C30"/>
    <w:rsid w:val="00316818"/>
    <w:rsid w:val="003C1517"/>
    <w:rsid w:val="0040152E"/>
    <w:rsid w:val="0044176A"/>
    <w:rsid w:val="004C2905"/>
    <w:rsid w:val="005E6F33"/>
    <w:rsid w:val="006207EB"/>
    <w:rsid w:val="0067414C"/>
    <w:rsid w:val="009D549B"/>
    <w:rsid w:val="00AC6AAB"/>
    <w:rsid w:val="00B22819"/>
    <w:rsid w:val="00E670F8"/>
    <w:rsid w:val="00E92EED"/>
    <w:rsid w:val="00F24ED2"/>
    <w:rsid w:val="00FB17D6"/>
    <w:rsid w:val="00FE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AE50C1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E9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6E9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106E90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106E9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106E90"/>
    <w:rPr>
      <w:rFonts w:ascii="Times New Roman" w:eastAsia="SimSun" w:hAnsi="Times New Roman" w:cs="Traditional Arabic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3C1517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3C1517"/>
  </w:style>
  <w:style w:type="character" w:customStyle="1" w:styleId="Char1">
    <w:name w:val="نص تعليق Char"/>
    <w:basedOn w:val="a0"/>
    <w:link w:val="a6"/>
    <w:uiPriority w:val="99"/>
    <w:semiHidden/>
    <w:rsid w:val="003C1517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3C1517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3C1517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3C1517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3C1517"/>
    <w:rPr>
      <w:rFonts w:ascii="Tahoma" w:eastAsia="SimSun" w:hAnsi="Tahoma" w:cs="Tahoma"/>
      <w:noProof/>
      <w:sz w:val="18"/>
      <w:szCs w:val="18"/>
    </w:rPr>
  </w:style>
  <w:style w:type="paragraph" w:styleId="a9">
    <w:name w:val="Title"/>
    <w:basedOn w:val="a"/>
    <w:link w:val="Char4"/>
    <w:qFormat/>
    <w:rsid w:val="003C151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9"/>
    <w:rsid w:val="003C151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2018-10-23T15:53:00Z</dcterms:created>
  <dcterms:modified xsi:type="dcterms:W3CDTF">2019-07-22T09:23:00Z</dcterms:modified>
</cp:coreProperties>
</file>