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482" w:rsidRPr="00581482" w:rsidRDefault="00C7354B" w:rsidP="005814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7354B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581482" w:rsidRPr="00581482" w:rsidRDefault="00581482" w:rsidP="005814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1482">
        <w:rPr>
          <w:rFonts w:ascii="Simplified Arabic" w:hAnsi="Simplified Arabic" w:hint="cs"/>
          <w:color w:val="0000FF"/>
          <w:sz w:val="28"/>
          <w:szCs w:val="28"/>
          <w:rtl/>
        </w:rPr>
        <w:t>تضمين الكلام بعض آيات القرآن الكريم</w:t>
      </w:r>
    </w:p>
    <w:p w:rsidR="00581482" w:rsidRPr="00581482" w:rsidRDefault="00581482" w:rsidP="005814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43F67" w:rsidRPr="00581482" w:rsidRDefault="00581482" w:rsidP="0058148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14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43F67" w:rsidRPr="005814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3F67" w:rsidRPr="00581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تضمين الكلام بعض آيات القرآن الكريم؟</w:t>
      </w:r>
    </w:p>
    <w:p w:rsidR="00843F67" w:rsidRPr="00581482" w:rsidRDefault="00581482" w:rsidP="005814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14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43F67" w:rsidRPr="005814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3F67">
        <w:rPr>
          <w:rFonts w:hint="cs"/>
          <w:sz w:val="36"/>
          <w:szCs w:val="36"/>
          <w:rtl/>
        </w:rPr>
        <w:t xml:space="preserve"> 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مراد السائل الاستدلال على ما يأتي به من كلام من كتاب الله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فهذا مطلوب، ف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الاستدلال بالقرآن الكريم على ما يورد من الكلام هذا مطلوب وكذلك من السنة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إن كان المراد به التكلُّم بكلام الله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الأمور العادية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يُسأل عن مسألة عادية من الأمور اليومية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يريد أن يتكلم به في أي مجال غير العلم ثم ينطق بآية على أنها موافقة للحال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أنها كما أُثِر عن عجوز في كتب الأدب يقولون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نها لا تنطق إلا بال</w:t>
      </w:r>
      <w:bookmarkStart w:id="1" w:name="Last"/>
      <w:bookmarkEnd w:id="1"/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قرآن في حياتها كلها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يجوز بحال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القرآن ما أُنزل لمثل هذا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يمنع من استعمال القرآن في المناسبات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جاء إنسان في الوقت المحدد قال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43F67" w:rsidRPr="005814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جِئْتَ عَلَى قَدَرٍ يَا مُوسَى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43F67" w:rsidRPr="005814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43F67"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[طـه:40]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ممنوع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تنزيل للقرآن في غير موضعه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وامتهان للقرآن بحيث ي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ستعمل بمثابة كلام الناس العادي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لا يجوز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كثُر كما ذُكِر عن هذه المرأة العجوز في كتب الأدب كان المنع أظهر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إيراد القرآن الكريم لتدعيم الكلام العلمي والاستدلال له من كتاب الله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هو المطلوب.</w:t>
      </w:r>
    </w:p>
    <w:p w:rsidR="00843F67" w:rsidRPr="00581482" w:rsidRDefault="00581482" w:rsidP="00581482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يدرج على الألسنة قول بعضهم إذا قُضي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أمر ما بدون كلفة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43F67" w:rsidRPr="005814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كَفَى اللَّهُ الْمُؤْمِنِينَ الْقِتَالَ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43F67"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[الأحزاب:25]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ويقال فيه 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نفس الكلام الذي قيل في السابق 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43F67" w:rsidRPr="005814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جِئْتَ عَلَى قَدَرٍ يَا مُوسَى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استعماله بقلة وفي موضع مشابه ومطابِق وبحيث لا يختلف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إذا جاء محمد في الوقت المحدد قيل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43F67" w:rsidRPr="005814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جِئْتَ عَلَى قَدَرٍ يَا مُوسَى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مخالف للواقع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الاسم الاسم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الواقعة الواقعة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الظرف الظرف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43F67" w:rsidRPr="005814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كَفَى اللَّهُ الْمُؤْمِنِينَ الْقِتَالَ</w:t>
      </w:r>
      <w:r w:rsidR="00843F67"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 مشبِه لما تقدم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فيُمنع من هذه الحيثية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واستعماله بالندرة يرى بعض أهل العلم أنه لا ي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منه إلا إذا كث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ُر وصار ممت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43F67" w:rsidRPr="00581482" w:rsidRDefault="00581482" w:rsidP="00581482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بعض كتب الأدب يذكرون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الآيات ما كانت أشبه بالأمثال، وهذا يسمونه التضمين، </w:t>
      </w:r>
      <w:r w:rsidR="00843F67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تُضَمَّن آيات، كقولهم:</w:t>
      </w:r>
    </w:p>
    <w:tbl>
      <w:tblPr>
        <w:bidiVisual/>
        <w:tblW w:w="7078" w:type="dxa"/>
        <w:jc w:val="center"/>
        <w:tblLayout w:type="fixed"/>
        <w:tblLook w:val="0000" w:firstRow="0" w:lastRow="0" w:firstColumn="0" w:lastColumn="0" w:noHBand="0" w:noVBand="0"/>
      </w:tblPr>
      <w:tblGrid>
        <w:gridCol w:w="3740"/>
        <w:gridCol w:w="569"/>
        <w:gridCol w:w="2769"/>
      </w:tblGrid>
      <w:tr w:rsidR="00843F67" w:rsidRPr="00581482" w:rsidTr="00854A88">
        <w:trPr>
          <w:trHeight w:hRule="exact" w:val="823"/>
          <w:jc w:val="center"/>
        </w:trPr>
        <w:tc>
          <w:tcPr>
            <w:tcW w:w="3740" w:type="dxa"/>
            <w:shd w:val="clear" w:color="auto" w:fill="auto"/>
          </w:tcPr>
          <w:p w:rsidR="00843F67" w:rsidRPr="00581482" w:rsidRDefault="00843F67" w:rsidP="00581482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8148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كان الذي خفت</w:t>
            </w:r>
            <w:r w:rsidR="00581482" w:rsidRPr="0058148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58148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أن يكون</w:t>
            </w:r>
            <w:r w:rsidR="00581482" w:rsidRPr="0058148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</w:t>
            </w:r>
            <w:r w:rsidRPr="0058148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:rsidR="00843F67" w:rsidRPr="00581482" w:rsidRDefault="00843F67" w:rsidP="00581482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2769" w:type="dxa"/>
            <w:shd w:val="clear" w:color="auto" w:fill="auto"/>
          </w:tcPr>
          <w:p w:rsidR="00843F67" w:rsidRPr="00581482" w:rsidRDefault="00843F67" w:rsidP="00581482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8148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58148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58148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العامة:كان الذي خفت أن يكون *إنا إلى الله راجعونا </w:instrText>
            </w:r>
            <w:r w:rsidRPr="0058148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58148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58148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إنا إلى الله راجعونا</w:t>
            </w:r>
            <w:r w:rsidRPr="0058148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843F67" w:rsidRPr="00581482" w:rsidRDefault="00843F67" w:rsidP="00581482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وكثير من الآيات ض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نوها في أبيات شعر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يأتي المنع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أكثر من جهة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مشابهته لما تقدم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جهة تحويل كلام الله 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كونه شعر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ًا،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نفى الشاعرية عن رسوله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1482"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نفى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 كلامه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يكون شعرًا،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يُمنع أشد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يوجد في كلام أهل العلم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حيث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ينظم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أحدهم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1482"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والكتاب فيه أدلة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ويشير إلى الدليل بجزء منه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استدلالًا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هذه المسألة التي أوردها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كأن يكون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ينظم كتاب فقه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الكتاب هذا فيه أدلة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فيورد هذه الأدلة من ضمن النظم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القيم أيضًا أورد في النو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نية أشياء كثيرة من هذا استدلالًا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مسائل الاعتقاد من كتاب الله وسنة نبيه -عليه الصلاة والسلام-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مثل هذا لا يدخل في المنع،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أهل العلم من نظم الحديث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فالصنعاني ن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بلوغ المرام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فحوَّل الكلام النبوي الذي هو في الأصل نثر إلى شعر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نفى الشاعرية عن رسوله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1482"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5814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وَمَا عَلَّمْنَاهُ الشِّعْرَ</w:t>
      </w:r>
      <w:r w:rsidRPr="005814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[يــس:69]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ت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عيد كلامه إلى أن يكون شعرًا؟! أنا لا أرى مثل هذا جائزًا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وكتاب ا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لصنعاني 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(نظم بلوغ المرام)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مطبوع ومتداول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وحفظ 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بلوغ المرام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أسهل من حفظ هذه المنظومة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يقول قائل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ثبوت النظم في الحافظة أقوى من ثبوت النثر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غير مبرِّر.</w:t>
      </w:r>
    </w:p>
    <w:p w:rsidR="00581482" w:rsidRPr="00581482" w:rsidRDefault="00581482" w:rsidP="00581482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843F67" w:rsidRPr="00581482" w:rsidRDefault="00843F67" w:rsidP="005814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81482"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581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581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581482" w:rsidRDefault="00E67D5A" w:rsidP="00581482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814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14240E-2148-49E7-82F3-CBBE62975C30}"/>
    <w:embedBold r:id="rId2" w:fontKey="{7DFC269A-8B0C-46AE-93E6-42376E05A9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20B89A-7E0D-44D0-B825-815AE294944A}"/>
    <w:embedBold r:id="rId4" w:fontKey="{8DD4604D-E964-494C-B299-F1D80D937E2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B47617A-75E7-4876-B40E-F6E70E341A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BBCCB4D-8BCC-4125-BB68-285F9BD87D16}"/>
    <w:embedBold r:id="rId7" w:fontKey="{6EA4DE1B-D2C4-412B-8121-F683F683DC5D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84406195-BBDC-471D-A0F1-42CA26FB73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9D2E850-EF36-41E3-A31A-52236E9D3D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04704A1-4137-498C-A459-9CEDF21348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3F6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482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3F67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A88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354B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F6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843F67"/>
    <w:pPr>
      <w:jc w:val="lowKashida"/>
    </w:pPr>
    <w:rPr>
      <w:rFonts w:eastAsia="Times New Roman"/>
      <w:noProof w:val="0"/>
      <w:sz w:val="24"/>
      <w:szCs w:val="34"/>
    </w:rPr>
  </w:style>
  <w:style w:type="character" w:customStyle="1" w:styleId="-">
    <w:name w:val="عثماني-ق"/>
    <w:rsid w:val="00843F67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2014-10-26T07:33:00Z</dcterms:created>
  <dcterms:modified xsi:type="dcterms:W3CDTF">2019-07-23T14:18:00Z</dcterms:modified>
</cp:coreProperties>
</file>