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2EBBF2" w14:textId="5A817406" w:rsidR="00EA5146" w:rsidRPr="00EA5146" w:rsidRDefault="00D53822" w:rsidP="00EA514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مسائل م</w:t>
      </w:r>
      <w:bookmarkStart w:id="0" w:name="_GoBack"/>
      <w:bookmarkEnd w:id="0"/>
      <w:r>
        <w:rPr>
          <w:rFonts w:ascii="Simplified Arabic" w:hAnsi="Simplified Arabic" w:hint="cs"/>
          <w:color w:val="0000FF"/>
          <w:sz w:val="28"/>
          <w:szCs w:val="28"/>
          <w:rtl/>
        </w:rPr>
        <w:t>تفرقة</w:t>
      </w:r>
    </w:p>
    <w:p w14:paraId="4FED021D" w14:textId="77777777" w:rsidR="00EA5146" w:rsidRPr="00EA5146" w:rsidRDefault="00EA5146" w:rsidP="00EA514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A5146">
        <w:rPr>
          <w:rFonts w:ascii="Simplified Arabic" w:hAnsi="Simplified Arabic" w:hint="cs"/>
          <w:color w:val="0000FF"/>
          <w:sz w:val="28"/>
          <w:szCs w:val="28"/>
          <w:rtl/>
        </w:rPr>
        <w:t>الغيبة ومجالسة المغتابين</w:t>
      </w:r>
    </w:p>
    <w:p w14:paraId="374E50F0" w14:textId="77777777" w:rsidR="00EA5146" w:rsidRPr="00EA5146" w:rsidRDefault="00EA5146" w:rsidP="00EA514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5283C693" w14:textId="77777777" w:rsidR="00934804" w:rsidRPr="00EA5146" w:rsidRDefault="00E853E5" w:rsidP="00EA514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A514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34804" w:rsidRPr="00EA514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34804" w:rsidRPr="00EA51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توجيهكم لمن يجلسون في مجالس يتسامرون على الغيبة</w:t>
      </w:r>
      <w:r w:rsidRPr="00EA51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934804" w:rsidRPr="00EA51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EA51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934804" w:rsidRPr="00EA514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هل تجوز مجالستهم؟</w:t>
      </w:r>
    </w:p>
    <w:p w14:paraId="2465E8DE" w14:textId="023F51DB" w:rsidR="00934804" w:rsidRPr="00EA5146" w:rsidRDefault="00E853E5" w:rsidP="00E9190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A514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Pr="00EA51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تج</w:t>
      </w:r>
      <w:r w:rsidR="00934804" w:rsidRPr="00EA51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وز مجالستهم</w:t>
      </w:r>
      <w:r w:rsidRPr="00EA51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919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الغيبة محرمة بالكتاب</w:t>
      </w:r>
      <w:r w:rsidR="00934804" w:rsidRPr="00EA51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والسنة وإجماع أهل العلم</w:t>
      </w:r>
      <w:r w:rsidRPr="00EA51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34804" w:rsidRPr="00EA51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يجوز الاجتماع على محرَّم</w:t>
      </w:r>
      <w:r w:rsidRPr="00EA51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34804" w:rsidRPr="00EA51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ولحوم المسلمين حفرة</w:t>
      </w:r>
      <w:r w:rsidR="00EA51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934804" w:rsidRPr="00EA51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حفر النار كما قال أهل العلم</w:t>
      </w:r>
      <w:r w:rsidRPr="00EA51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34804" w:rsidRPr="00EA51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والغيبة شأنها عظيم</w:t>
      </w:r>
      <w:r w:rsidRPr="00EA51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34804" w:rsidRPr="00EA51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وأشد منها النميمة</w:t>
      </w:r>
      <w:r w:rsidRPr="00EA51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لكن</w:t>
      </w:r>
      <w:r w:rsidR="00934804" w:rsidRPr="00EA51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الغيبة مُثِّلَت</w:t>
      </w:r>
      <w:r w:rsidRPr="00EA51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934804" w:rsidRPr="00EA51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القرآن وشُبِّهَت</w:t>
      </w:r>
      <w:r w:rsidR="00EA5146" w:rsidRPr="00EA51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934804" w:rsidRPr="00EA51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بأمر بشع </w:t>
      </w:r>
      <w:r w:rsidR="00934804" w:rsidRPr="00EA5146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934804" w:rsidRPr="00EA5146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أَيُحِبُّ أَحَدُكُمْ أَن يَأْكُلَ لَحْمَ أَخِيهِ مَيْتاً</w:t>
      </w:r>
      <w:r w:rsidR="00934804" w:rsidRPr="00EA5146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934804" w:rsidRPr="00EA514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[الحجرات:</w:t>
      </w:r>
      <w:r w:rsidRPr="00EA51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34804" w:rsidRPr="00EA514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12]</w:t>
      </w:r>
      <w:r w:rsidR="00934804" w:rsidRPr="00EA51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فأكل لحوم الناس من هذا الباب</w:t>
      </w:r>
      <w:r w:rsidRPr="00EA51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34804" w:rsidRPr="00EA51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محرمة بالاتفاق</w:t>
      </w:r>
      <w:r w:rsidRPr="00EA51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34804" w:rsidRPr="00EA51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يجوز الاجتماع عليها</w:t>
      </w:r>
      <w:r w:rsidRPr="00EA51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91904">
        <w:rPr>
          <w:rFonts w:ascii="Simplified Arabic" w:eastAsiaTheme="minorHAnsi" w:hAnsi="Simplified Arabic" w:cs="Simplified Arabic"/>
          <w:noProof w:val="0"/>
          <w:sz w:val="28"/>
          <w:szCs w:val="28"/>
        </w:rPr>
        <w:t xml:space="preserve"> </w:t>
      </w:r>
      <w:r w:rsidR="00E919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ولا كتابتها وتداولها بالوسائل المختلفة، والكتابة أشد؛ لأنها تبقى،</w:t>
      </w:r>
      <w:r w:rsidR="00934804" w:rsidRPr="00EA51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919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934804" w:rsidRPr="00EA51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لكن م</w:t>
      </w:r>
      <w:r w:rsidRPr="00EA51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34804" w:rsidRPr="00EA51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حضر م</w:t>
      </w:r>
      <w:r w:rsidRPr="00EA51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934804" w:rsidRPr="00EA51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أجل أن ي</w:t>
      </w:r>
      <w:r w:rsidRPr="00EA51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34804" w:rsidRPr="00EA51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نكِر</w:t>
      </w:r>
      <w:r w:rsidRPr="00EA51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A51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</w:t>
      </w:r>
      <w:r w:rsidR="00934804" w:rsidRPr="00EA51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Pr="00EA51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34804" w:rsidRPr="00EA51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دفع عن عرض</w:t>
      </w:r>
      <w:r w:rsidRPr="00EA51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934804" w:rsidRPr="00EA51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أخيه فلا شك أنه م</w:t>
      </w:r>
      <w:r w:rsidRPr="00EA51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34804" w:rsidRPr="00EA51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ثاب.</w:t>
      </w:r>
    </w:p>
    <w:p w14:paraId="3B188129" w14:textId="77777777" w:rsidR="00EA5146" w:rsidRPr="00EA5146" w:rsidRDefault="00EA5146" w:rsidP="00EA514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361FDD3C" w14:textId="77777777" w:rsidR="00934804" w:rsidRPr="00EA5146" w:rsidRDefault="00934804" w:rsidP="00EA514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A514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EA5146" w:rsidRPr="00EA51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A514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EA51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</w:t>
      </w:r>
      <w:r w:rsidRPr="00EA514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EA51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EA514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EA51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17</w:t>
      </w:r>
      <w:r w:rsidRPr="00EA514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EA51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EA514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7F770A61" w14:textId="77777777" w:rsidR="00E67D5A" w:rsidRPr="00EA5146" w:rsidRDefault="00E67D5A" w:rsidP="00EA514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EA514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73AB999-793B-444B-9B13-A0FC3493C521}"/>
    <w:embedBold r:id="rId2" w:fontKey="{D00936C2-E7D4-42B4-A851-CC3610D48CD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E684989-CACF-489E-8EC0-BF130CA1F157}"/>
    <w:embedBold r:id="rId4" w:fontKey="{2CC5BAF2-C363-4711-95B0-0BCC6A7451D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8DF46641-E1A4-4094-9D61-28F59B06FAC3}"/>
    <w:embedBold r:id="rId6" w:fontKey="{FCD69CCB-F9CC-4BA8-B859-5C2874D6522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67BEB1F2-3D12-468F-B8EE-D1D7A749551A}"/>
    <w:embedBold r:id="rId8" w:fontKey="{91F2E89B-2313-4A48-9B87-9282822342E5}"/>
  </w:font>
  <w:font w:name="OthmaniQ">
    <w:charset w:val="B2"/>
    <w:family w:val="auto"/>
    <w:pitch w:val="variable"/>
    <w:sig w:usb0="00002001" w:usb1="00000000" w:usb2="00000000" w:usb3="00000000" w:csb0="00000040" w:csb1="00000000"/>
    <w:embedRegular r:id="rId9" w:fontKey="{7673EE4F-891E-4174-99D1-50FBF34BFBB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BC7A7FEF-E7D9-47FE-9982-B00E1D61D5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568B1445-9010-4205-9716-72C79B52602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29547627-3C81-4E8D-9A74-140C4DF5FC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4804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610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5E6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804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89E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3822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3E5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04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146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25D0CD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480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934804"/>
    <w:rPr>
      <w:rFonts w:cs="OthmaniQ"/>
      <w:dstrike w:val="0"/>
      <w:spacing w:val="0"/>
      <w:position w:val="0"/>
      <w:szCs w:val="32"/>
      <w:vertAlign w:val="baseline"/>
    </w:rPr>
  </w:style>
  <w:style w:type="character" w:styleId="a4">
    <w:name w:val="annotation reference"/>
    <w:basedOn w:val="a0"/>
    <w:uiPriority w:val="99"/>
    <w:semiHidden/>
    <w:unhideWhenUsed/>
    <w:rsid w:val="006E45E6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6E45E6"/>
  </w:style>
  <w:style w:type="character" w:customStyle="1" w:styleId="Char0">
    <w:name w:val="نص تعليق Char"/>
    <w:basedOn w:val="a0"/>
    <w:link w:val="a5"/>
    <w:uiPriority w:val="99"/>
    <w:semiHidden/>
    <w:rsid w:val="006E45E6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6E45E6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6E45E6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6E45E6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6E45E6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11</cp:revision>
  <dcterms:created xsi:type="dcterms:W3CDTF">2014-11-02T11:49:00Z</dcterms:created>
  <dcterms:modified xsi:type="dcterms:W3CDTF">2019-07-27T12:27:00Z</dcterms:modified>
</cp:coreProperties>
</file>