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1D8" w:rsidRPr="009431D8" w:rsidRDefault="009431D8" w:rsidP="00943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9431D8">
        <w:rPr>
          <w:rFonts w:ascii="Simplified Arabic" w:hAnsi="Simplified Arabic" w:hint="cs"/>
          <w:color w:val="0000FF"/>
          <w:sz w:val="28"/>
          <w:szCs w:val="28"/>
          <w:rtl/>
        </w:rPr>
        <w:t>الغسل</w:t>
      </w:r>
    </w:p>
    <w:p w:rsidR="009431D8" w:rsidRPr="009431D8" w:rsidRDefault="009431D8" w:rsidP="00943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431D8">
        <w:rPr>
          <w:rFonts w:ascii="Simplified Arabic" w:hAnsi="Simplified Arabic" w:hint="cs"/>
          <w:color w:val="0000FF"/>
          <w:sz w:val="28"/>
          <w:szCs w:val="28"/>
          <w:rtl/>
        </w:rPr>
        <w:t>الاكتفاء بالغسل المسنون عن الوضوء</w:t>
      </w:r>
    </w:p>
    <w:p w:rsidR="009431D8" w:rsidRPr="009431D8" w:rsidRDefault="009431D8" w:rsidP="009431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7296D" w:rsidRPr="009431D8" w:rsidRDefault="009431D8" w:rsidP="009431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43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7296D" w:rsidRPr="00943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296D" w:rsidRPr="00943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الغسل إذا كان لغير الجنابة هل يصح أن أنوي الوضوء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7296D" w:rsidRPr="009431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مع الغسل بدون أن أرتب أعضاء الوضوء عند غسلها؟</w:t>
      </w:r>
    </w:p>
    <w:p w:rsidR="009431D8" w:rsidRDefault="009431D8" w:rsidP="00943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7296D" w:rsidRPr="009431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7296D">
        <w:rPr>
          <w:rFonts w:hint="cs"/>
          <w:sz w:val="36"/>
          <w:szCs w:val="36"/>
          <w:rtl/>
        </w:rPr>
        <w:t xml:space="preserve"> 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الغسل إذا لم يرفع حدثًا فإنه لا ي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جزئ عن الوضوء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لا بد من الوضوء إذا لم ينوِ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رفعَ حدثٍ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وبعضهم يرى أنه إذا نوى غسلًا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مسنونًا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-أي: 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لم يرفع حدث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لكنه 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مطلوب في الشرع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يدخل فيه الوضوء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</w:t>
      </w:r>
      <w:proofErr w:type="spellStart"/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الأحوط</w:t>
      </w:r>
      <w:proofErr w:type="spellEnd"/>
      <w:r w:rsidR="0057296D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يتوضأ إذا كان الغسل مسنونًا لا يرفع حدثًا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31D8" w:rsidRDefault="0057296D" w:rsidP="009431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كان </w:t>
      </w:r>
      <w:r w:rsid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الغسل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عن جنابة ترفع الحدث الأكبر فإن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الحدث الأصغر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يدخل ضمنًا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القاعدة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اجتمع عبادتان من جنس واحد وليست إحداهما مقضية والأخرى </w:t>
      </w:r>
      <w:proofErr w:type="spellStart"/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مؤداة</w:t>
      </w:r>
      <w:proofErr w:type="spellEnd"/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الصغرى تدخل في الكبرى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9431D8" w:rsidRPr="009431D8" w:rsidRDefault="0057296D" w:rsidP="009431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فالصورة المسؤول عنها الغسل لا يرفع حدثًا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فلا بد من الوضوء حينئذٍ، لكن لو كان للجنابة فإن الوضوء يدخل في الغسل.</w:t>
      </w:r>
    </w:p>
    <w:p w:rsidR="0057296D" w:rsidRPr="009431D8" w:rsidRDefault="0057296D" w:rsidP="00943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</w:p>
    <w:p w:rsidR="0057296D" w:rsidRPr="009431D8" w:rsidRDefault="0057296D" w:rsidP="00943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431D8"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9431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9431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9431D8" w:rsidRDefault="00E67D5A" w:rsidP="009431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431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597C7D-84AD-4B61-B05C-CFFD181B25D0}"/>
    <w:embedBold r:id="rId2" w:fontKey="{2960F0A3-8932-4C16-ADAB-4C0413EC3B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10C37E-27AD-487C-86EE-B472E2C696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147E942-32E5-4A13-9C6E-88BFEC5E21E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F2BAE54-B614-4D42-A738-84EE9F9157F9}"/>
    <w:embedBold r:id="rId6" w:fontKey="{AFBA3357-62C9-40A4-B505-00DC45AFD3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8095115-7258-49B1-8326-3E64B2B953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2BB505B-1412-4C64-B635-31C4DB398D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96D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54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17E2D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6D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1D8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296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2019-01-28T15:52:00Z</dcterms:created>
  <dcterms:modified xsi:type="dcterms:W3CDTF">2019-01-28T15:52:00Z</dcterms:modified>
</cp:coreProperties>
</file>