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7F99" w:rsidRDefault="009C7F99" w:rsidP="007B6F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C7F99">
        <w:rPr>
          <w:rFonts w:ascii="Simplified Arabic" w:hAnsi="Simplified Arabic"/>
          <w:color w:val="0000FF"/>
          <w:sz w:val="28"/>
          <w:szCs w:val="28"/>
          <w:rtl/>
        </w:rPr>
        <w:t>أحكام أصحاب الأعذار</w:t>
      </w:r>
      <w:r w:rsidRPr="009C7F99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</w:p>
    <w:p w:rsidR="007B6FB0" w:rsidRPr="007B6FB0" w:rsidRDefault="007B6FB0" w:rsidP="007B6F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7B6FB0">
        <w:rPr>
          <w:rFonts w:ascii="Simplified Arabic" w:hAnsi="Simplified Arabic" w:hint="cs"/>
          <w:color w:val="0000FF"/>
          <w:sz w:val="28"/>
          <w:szCs w:val="28"/>
          <w:rtl/>
        </w:rPr>
        <w:t>الإطعام عمَّن ماتت وعليها صيام أربعة أيام</w:t>
      </w:r>
    </w:p>
    <w:p w:rsidR="007B6FB0" w:rsidRPr="007B6FB0" w:rsidRDefault="007B6FB0" w:rsidP="007B6F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130EA" w:rsidRPr="007B6FB0" w:rsidRDefault="007B6FB0" w:rsidP="007B6FB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B6F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130EA" w:rsidRPr="007B6F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30EA" w:rsidRPr="007B6F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توفيت جدتي قبل شهر</w:t>
      </w:r>
      <w:r w:rsidRPr="007B6F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130EA" w:rsidRPr="007B6F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وعليها صيام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130EA" w:rsidRPr="007B6F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أربعة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C130EA" w:rsidRPr="007B6F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أيام، فهل ن</w:t>
      </w:r>
      <w:r w:rsidRPr="007B6F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130EA" w:rsidRPr="007B6F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طعِم عنها أم نصوم عنها؟</w:t>
      </w:r>
    </w:p>
    <w:p w:rsidR="00C130EA" w:rsidRPr="007B6FB0" w:rsidRDefault="007B6FB0" w:rsidP="007B6F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B6F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130EA" w:rsidRPr="007B6F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عليها صيام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أربعة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أيام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بأن تمكنت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الصيام ولم 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صم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لمرض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ونحوه فإنه يصوم عنها ولي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الحديث الصحيح</w:t>
      </w:r>
      <w:r w:rsidR="00C130EA">
        <w:rPr>
          <w:rFonts w:hint="cs"/>
          <w:sz w:val="36"/>
          <w:szCs w:val="36"/>
          <w:rtl/>
        </w:rPr>
        <w:t xml:space="preserve"> </w:t>
      </w:r>
      <w:r w:rsidRPr="00104A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مات وعليه صيام صام عنه ولي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ُّ</w:t>
      </w:r>
      <w:r w:rsidRPr="00104A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ه»</w:t>
      </w:r>
      <w:r w:rsidRPr="00DD2AD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04A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104A92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1952</w:t>
      </w:r>
      <w:r w:rsidRPr="00104A92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خصه بعضهم بالنذر لكن الحديث أعم</w:t>
      </w:r>
      <w:r w:rsidR="00C130EA">
        <w:rPr>
          <w:rFonts w:hint="cs"/>
          <w:sz w:val="36"/>
          <w:szCs w:val="36"/>
          <w:rtl/>
        </w:rPr>
        <w:t xml:space="preserve"> </w:t>
      </w:r>
      <w:r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«من مات وعليه صيام</w:t>
      </w:r>
      <w:r w:rsidRPr="00104A92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يوجد من يتبرع بالصيام عنه ف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إنه يُطعَم عنه عن كل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مسكينٌ</w:t>
      </w:r>
      <w:r w:rsidR="00C130EA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7B6FB0" w:rsidRPr="007B6FB0" w:rsidRDefault="007B6FB0" w:rsidP="007B6FB0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130EA" w:rsidRPr="007B6FB0" w:rsidRDefault="00C130EA" w:rsidP="007B6F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B6F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B6FB0"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B6F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</w:t>
      </w:r>
      <w:r w:rsidRPr="007B6F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7B6F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7B6F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B6F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7B6F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7B6FB0" w:rsidRDefault="00E67D5A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7B6F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71592F-7C44-4F1C-9C85-CD403EE79BDF}"/>
    <w:embedBold r:id="rId2" w:fontKey="{5F7407DD-D9C3-4A7E-925F-3E6E86C852B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A54720A-266C-4271-8D6D-1BA6FAED7797}"/>
    <w:embedBold r:id="rId4" w:fontKey="{458C5FDF-F636-4028-8F2B-743D7F33E7A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B60D126-75A6-4354-98A0-EA6C373A55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0033C6D-FC8E-4424-9D44-DA827F23CC2C}"/>
    <w:embedBold r:id="rId7" w:fontKey="{D3D3C504-6DF5-473D-8B67-F348F43723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B10A0CA-9CC7-4B20-B079-19853C80F7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BA1C6EE2-FE5D-43BE-9F95-B0BCC07B6E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30E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D69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6FB0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99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0EA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7A5B89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30E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2014-11-04T07:00:00Z</dcterms:created>
  <dcterms:modified xsi:type="dcterms:W3CDTF">2019-07-28T12:02:00Z</dcterms:modified>
</cp:coreProperties>
</file>