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53B" w:rsidRPr="0017353B" w:rsidRDefault="00CD4B65" w:rsidP="00173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D4B65">
        <w:rPr>
          <w:rFonts w:ascii="Simplified Arabic" w:hAnsi="Simplified Arabic"/>
          <w:color w:val="0000FF"/>
          <w:sz w:val="28"/>
          <w:szCs w:val="28"/>
          <w:rtl/>
        </w:rPr>
        <w:t>شروط وجوب الصيام</w:t>
      </w:r>
      <w:bookmarkStart w:id="0" w:name="_GoBack"/>
      <w:bookmarkEnd w:id="0"/>
    </w:p>
    <w:p w:rsidR="0017353B" w:rsidRPr="0017353B" w:rsidRDefault="0017353B" w:rsidP="00173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353B">
        <w:rPr>
          <w:rFonts w:ascii="Simplified Arabic" w:hAnsi="Simplified Arabic" w:hint="cs"/>
          <w:color w:val="0000FF"/>
          <w:sz w:val="28"/>
          <w:szCs w:val="28"/>
          <w:rtl/>
        </w:rPr>
        <w:t xml:space="preserve">قضاء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مَن أسلم </w:t>
      </w:r>
      <w:r w:rsidRPr="0017353B">
        <w:rPr>
          <w:rFonts w:ascii="Simplified Arabic" w:hAnsi="Simplified Arabic" w:hint="cs"/>
          <w:color w:val="0000FF"/>
          <w:sz w:val="28"/>
          <w:szCs w:val="28"/>
          <w:rtl/>
        </w:rPr>
        <w:t>أثناء شهر رمضان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الأيام التي فاتته منه</w:t>
      </w:r>
    </w:p>
    <w:p w:rsidR="0017353B" w:rsidRPr="0017353B" w:rsidRDefault="0017353B" w:rsidP="00173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45A95" w:rsidRPr="0017353B" w:rsidRDefault="0017353B" w:rsidP="001735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3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مكتب 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الدعوة ومع مشاهد الوحدة في صفوف المسلمين من خلال الصلاة الجماعية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وأيضًا الإمساك الجماعي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والإفطار الجماعي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يدخل في الإسلام كثير من أهل الديانات الأخرى 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في شهر رمضان</w:t>
      </w:r>
      <w:r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5A95" w:rsidRPr="00173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من أسلم أثناء الشهر يلزمه قضاء ما فاته من الشهر؟</w:t>
      </w:r>
    </w:p>
    <w:p w:rsidR="00545A95" w:rsidRPr="0017353B" w:rsidRDefault="0017353B" w:rsidP="001735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3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45A95" w:rsidRPr="00173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5A95">
        <w:rPr>
          <w:rFonts w:hint="cs"/>
          <w:sz w:val="36"/>
          <w:szCs w:val="36"/>
          <w:rtl/>
        </w:rPr>
        <w:t xml:space="preserve"> 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أسلم في أثناء الشهر لا يلزمه القضاء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من أهله ولا ممن ينطبق عل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يه شرطه وإن كان مطالبًا بفروع الشريعة 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إسلامه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جمهور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عندهم أن الكافر مطالَب مكلَّف مخاطَب بفروع الشريعة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تلزمهم هذه الفروع أثناء الكفر ولا يطالَبون 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بقضائها إذا أسلموا، 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فيلزمه الصيام من حين إسلامه ولا يقضي ما فاته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وإن كان مخاطَبًا بها في الجملة لكنه كما قرر أهل العلم لا ي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ُلزم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 أثناء كفره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لتخلّ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شرط القبول وهو الإيمان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طالَب بقضائها إذا أسلم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ترغيبًا له في الإسلام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5A95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545A95" w:rsidRPr="0017353B" w:rsidRDefault="00545A95" w:rsidP="001735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35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7353B"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35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1735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1735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735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1735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7218AC-1D79-4D42-A45E-A148E74DC415}"/>
    <w:embedBold r:id="rId2" w:fontKey="{8973AA4D-63E6-42DA-8366-89C6FF3479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295239-80C7-4FA9-800A-72BD513636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31CE79-2AA2-4F0F-ADB1-FCADC801CD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C1A0F52-DEA8-434E-A742-B336BAF1159B}"/>
    <w:embedBold r:id="rId6" w:fontKey="{DE12968B-E415-4120-B21E-488AF32AF4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41DDF3-EF61-4A40-B16E-2A6C7FA29A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6F3E22-E958-4B00-B23F-33DD8D4936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A9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53B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034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5A95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469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B65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A9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DF904-40DB-4D98-A0AE-818A426BE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2019-04-18T14:23:00Z</dcterms:created>
  <dcterms:modified xsi:type="dcterms:W3CDTF">2019-07-29T15:57:00Z</dcterms:modified>
</cp:coreProperties>
</file>