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231F" w:rsidRPr="00C1231F" w:rsidRDefault="0015086B" w:rsidP="00C1231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5086B">
        <w:rPr>
          <w:rFonts w:ascii="Simplified Arabic" w:hAnsi="Simplified Arabic"/>
          <w:color w:val="0000FF"/>
          <w:sz w:val="28"/>
          <w:szCs w:val="28"/>
          <w:rtl/>
        </w:rPr>
        <w:t>القضاء والكفارة</w:t>
      </w:r>
      <w:bookmarkStart w:id="0" w:name="_GoBack"/>
      <w:bookmarkEnd w:id="0"/>
    </w:p>
    <w:p w:rsidR="00C1231F" w:rsidRPr="00C1231F" w:rsidRDefault="00C1231F" w:rsidP="00C1231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1231F">
        <w:rPr>
          <w:rFonts w:ascii="Simplified Arabic" w:hAnsi="Simplified Arabic" w:hint="cs"/>
          <w:color w:val="0000FF"/>
          <w:sz w:val="28"/>
          <w:szCs w:val="28"/>
          <w:rtl/>
        </w:rPr>
        <w:t>كيفية قضاء الأيام المتتابعة من رمضان</w:t>
      </w:r>
    </w:p>
    <w:p w:rsidR="00C1231F" w:rsidRPr="00C1231F" w:rsidRDefault="00C1231F" w:rsidP="00C1231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C7BB2" w:rsidRPr="00C1231F" w:rsidRDefault="00C1231F" w:rsidP="00C1231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1231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="005C7BB2" w:rsidRPr="00C123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صحيح أن 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C7BB2" w:rsidRPr="00C123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أفطر أيامًا متتابعة من رمضان أنه يجب أن يقضيها متتابعة أيضًا؟</w:t>
      </w:r>
    </w:p>
    <w:p w:rsidR="005C7BB2" w:rsidRPr="00C1231F" w:rsidRDefault="00C1231F" w:rsidP="00C1231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ليس بصحيح</w:t>
      </w:r>
      <w:r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الله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C7BB2" w:rsidRPr="00C1231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5C7BB2" w:rsidRPr="00C1231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فَعِدَّةٌ مِّنْ أَيَّامٍ أُخَرَ</w:t>
      </w:r>
      <w:r w:rsidR="005C7BB2" w:rsidRPr="00C1231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5C7BB2" w:rsidRPr="00C123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[البقرة: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C7BB2" w:rsidRPr="00C123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184]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فعليه صيام عدة من أيام أخر ولم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ذكر التتابع</w:t>
      </w:r>
      <w:r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يقضي بعدد تلك الأيام سواء كانت متتابعة أو متفرقة</w:t>
      </w:r>
      <w:r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عليه أكثر من ذلك</w:t>
      </w:r>
      <w:r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إن أخ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رها إلى رمضان آخر إلى ما بعد رمضان الثاني الذي يليه فكثير من أهل العلم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لزمه بإطعام مسكين عن كل يوم مع القضاء</w:t>
      </w:r>
      <w:r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يراه جمع من أهل التحقيق وهو الذي أيده البخاري </w:t>
      </w:r>
      <w:r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صحيحه أنه لا شيء عليه غير القضاء</w:t>
      </w:r>
      <w:r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الله لم يقل إلا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1231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C1231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فَعِدَّةٌ مِّنْ أَيَّامٍ أُخَرَ</w:t>
      </w:r>
      <w:r w:rsidRPr="00C1231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C7BB2" w:rsidRPr="00C123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ولم يقل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إطعام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قضى ما أفطره بعذر أو بغير عذر على القول بأن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أفطر بغير عذر يقضي</w:t>
      </w:r>
      <w:r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من أهل العلم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يقول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أفطر بغير عذر لم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قضه صيام الدهر ولو صامه</w:t>
      </w:r>
      <w:r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مع ذلك يجب عليه القضاء عند عامة أهل العلم</w:t>
      </w:r>
      <w:r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أفطر عليه أن يصوم عد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ة ما أفطر </w:t>
      </w:r>
      <w:r w:rsidRPr="00C1231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C1231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فَعِدَّةٌ مِّنْ أَيَّامٍ أُخَرَ</w:t>
      </w:r>
      <w:r w:rsidRPr="00C1231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5C7BB2" w:rsidRPr="00C123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بقدر عدة الأيام التي أفطرها</w:t>
      </w:r>
      <w:r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C7BB2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5C7BB2" w:rsidRPr="00C1231F" w:rsidRDefault="005C7BB2" w:rsidP="00C1231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123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1231F"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123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والثمانون</w:t>
      </w:r>
      <w:r w:rsidRPr="00C123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C123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123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C123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C1231F" w:rsidRDefault="00E67D5A" w:rsidP="00C1231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1231F" w:rsidSect="00803803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1983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7D44" w:rsidRDefault="00F37D44">
      <w:r>
        <w:separator/>
      </w:r>
    </w:p>
  </w:endnote>
  <w:endnote w:type="continuationSeparator" w:id="0">
    <w:p w:rsidR="00F37D44" w:rsidRDefault="00F37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4121A39-884A-47E3-8D12-342A4EDEDA64}"/>
    <w:embedBold r:id="rId2" w:fontKey="{C2B00F7D-6EFA-40C7-8B07-AE375ED40C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28B9E11-5CB8-4FE9-8AE4-5B71B700DC3B}"/>
    <w:embedBold r:id="rId4" w:fontKey="{825C2614-7D7B-444B-BDCF-9B47C7DB3F2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F086FA8-77EC-46B2-863C-9FB1F1C9250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69E503D1-D6AE-4695-B1CB-D763FC726F5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CED6E06C-B86B-4255-9907-5323EB4B04A7}"/>
    <w:embedBold r:id="rId8" w:fontKey="{999B73B2-7DF9-4059-A2AF-0FF21400DEBE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9" w:fontKey="{772B890C-A874-4865-869C-D22EA72F59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B45F89F0-1ED1-418C-9EEA-B309EFEB97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E192752B-63E3-4EC9-A52E-E6A2D04B23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F37D44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F37D44">
    <w:pPr>
      <w:pStyle w:val="a5"/>
      <w:ind w:right="360" w:firstLine="360"/>
      <w:rPr>
        <w:rtl/>
      </w:rPr>
    </w:pPr>
  </w:p>
  <w:p w:rsidR="00AD7433" w:rsidRDefault="00F37D44">
    <w:pPr>
      <w:pStyle w:val="a5"/>
      <w:ind w:right="360"/>
      <w:rPr>
        <w:rtl/>
      </w:rPr>
    </w:pPr>
  </w:p>
  <w:p w:rsidR="00AD7433" w:rsidRDefault="00F37D44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7D44" w:rsidRDefault="00F37D44">
      <w:r>
        <w:separator/>
      </w:r>
    </w:p>
  </w:footnote>
  <w:footnote w:type="continuationSeparator" w:id="0">
    <w:p w:rsidR="00F37D44" w:rsidRDefault="00F37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F37D44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AD7433" w:rsidRPr="0004247D" w:rsidRDefault="005E7C00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AD7433" w:rsidRDefault="005E7C00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5E7C00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Fonts w:cs="Traditional Arabic"/>
                    <w:sz w:val="28"/>
                    <w:szCs w:val="28"/>
                    <w:rtl/>
                  </w:rPr>
                  <w:t>18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AD7433" w:rsidRDefault="005E7C00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18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F37D44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197.55pt;margin-top:31.9pt;width:128.5pt;height:27pt;z-index:251663360" stroked="f">
          <v:textbox style="mso-next-textbox:#_x0000_s2052" inset="0,0,0,0">
            <w:txbxContent>
              <w:p w:rsidR="00AD7433" w:rsidRPr="0004247D" w:rsidRDefault="005E7C00" w:rsidP="00FF0B10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</w:t>
                </w:r>
                <w:r>
                  <w:rPr>
                    <w:rFonts w:cs="AL-Mohanad Bold" w:hint="cs"/>
                    <w:szCs w:val="22"/>
                    <w:rtl/>
                  </w:rPr>
                  <w:t xml:space="preserve"> السادسة والثمانون بعد المائة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AD7433" w:rsidRDefault="005E7C00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17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AD7433" w:rsidRDefault="005E7C00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5E7C00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17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AD7433" w:rsidRDefault="005E7C00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32"/>
                    <w:rtl/>
                  </w:rPr>
                  <w:t>17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7BB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86B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BB2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C00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51C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1F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37D44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5:docId w15:val="{376FC024-65C7-42AF-943E-91F29D50F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7BB2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5C7BB2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5C7BB2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5C7BB2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5C7BB2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5C7BB2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5C7BB2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5C7BB2"/>
  </w:style>
  <w:style w:type="character" w:customStyle="1" w:styleId="-">
    <w:name w:val="عثماني-ق"/>
    <w:rsid w:val="005C7BB2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2014-11-10T05:09:00Z</dcterms:created>
  <dcterms:modified xsi:type="dcterms:W3CDTF">2019-06-12T06:34:00Z</dcterms:modified>
</cp:coreProperties>
</file>