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BC938" w14:textId="77777777" w:rsidR="00121D58" w:rsidRPr="00681A84" w:rsidRDefault="00AE1057" w:rsidP="00681A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E1057">
        <w:rPr>
          <w:rFonts w:ascii="Simplified Arabic" w:hAnsi="Simplified Arabic"/>
          <w:color w:val="0000FF"/>
          <w:sz w:val="28"/>
          <w:szCs w:val="28"/>
          <w:rtl/>
        </w:rPr>
        <w:t>مكانة الصلاة</w:t>
      </w:r>
    </w:p>
    <w:p w14:paraId="75036F2A" w14:textId="77777777" w:rsidR="00121D58" w:rsidRPr="00681A84" w:rsidRDefault="00121D58" w:rsidP="00681A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81A84">
        <w:rPr>
          <w:rFonts w:ascii="Simplified Arabic" w:hAnsi="Simplified Arabic" w:hint="cs"/>
          <w:color w:val="0000FF"/>
          <w:sz w:val="28"/>
          <w:szCs w:val="28"/>
          <w:rtl/>
        </w:rPr>
        <w:t>معنى قول بعض السلف: (ما جاءت صلاة إلا وأنا لها بالأشواق)</w:t>
      </w:r>
    </w:p>
    <w:p w14:paraId="1FCC87FC" w14:textId="77777777" w:rsidR="00121D58" w:rsidRPr="00681A84" w:rsidRDefault="00121D58" w:rsidP="00681A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4898D6A" w14:textId="77777777" w:rsidR="00406230" w:rsidRPr="00681A84" w:rsidRDefault="00121D58" w:rsidP="00121D5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81A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06230" w:rsidRPr="00681A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6230" w:rsidRPr="00681A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 بعض السلف</w:t>
      </w:r>
      <w:r w:rsidRPr="00681A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406230" w:rsidRPr="00681A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81A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406230" w:rsidRPr="00681A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جاءت صلاة إلا وأنا لها بالأشواق</w:t>
      </w:r>
      <w:r w:rsidRPr="00681A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406230" w:rsidRPr="00681A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2C02DE32" w14:textId="0E53E2C6" w:rsidR="00406230" w:rsidRPr="00681A84" w:rsidRDefault="00121D58" w:rsidP="009C150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81A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06230" w:rsidRPr="00681A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الصلاة لها شأنها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جاء تعظيم أمرها وأنها عمود الدين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استحضر هذا واستحضر الأجور المرتبة عليها والآثام والأوزار التي رُت</w:t>
      </w:r>
      <w:r w:rsid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بت</w:t>
      </w:r>
      <w:r w:rsid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</w:t>
      </w:r>
      <w:bookmarkStart w:id="0" w:name="_GoBack"/>
      <w:bookmarkEnd w:id="0"/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التفريط فيها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A0149" w:rsidRPr="002A01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عَرَفَ أن الإسلام عظَّم من شأنها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المسلم ينبغي أن يكون منتظر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لهذه الصلاة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رُت</w:t>
      </w:r>
      <w:r w:rsidR="005049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عليها أجور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يقول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6230">
        <w:rPr>
          <w:rFonts w:hint="cs"/>
          <w:sz w:val="36"/>
          <w:szCs w:val="36"/>
          <w:rtl/>
        </w:rPr>
        <w:t xml:space="preserve"> </w:t>
      </w:r>
      <w:r w:rsidR="009C1504" w:rsidRPr="00680F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9C1504" w:rsidRPr="002155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يا بلال، أرحنا بالصلاة</w:t>
      </w:r>
      <w:r w:rsidR="009C1504" w:rsidRPr="00680F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9C150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="009C1504" w:rsidRPr="001449C7">
        <w:rPr>
          <w:rFonts w:ascii="Simplified Arabic" w:hAnsi="Simplified Arabic" w:cs="Simplified Arabic" w:hint="cs"/>
          <w:color w:val="0000FF"/>
          <w:sz w:val="28"/>
          <w:szCs w:val="28"/>
          <w:rtl/>
        </w:rPr>
        <w:t>[</w:t>
      </w:r>
      <w:r w:rsidR="009C1504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أبو داود: </w:t>
      </w:r>
      <w:r w:rsidR="009C1504" w:rsidRPr="00E20E18">
        <w:rPr>
          <w:rFonts w:ascii="Simplified Arabic" w:hAnsi="Simplified Arabic" w:cs="Simplified Arabic"/>
          <w:color w:val="0000FF"/>
          <w:sz w:val="28"/>
          <w:szCs w:val="28"/>
          <w:rtl/>
        </w:rPr>
        <w:t>4986</w:t>
      </w:r>
      <w:r w:rsidR="009C1504" w:rsidRPr="001449C7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ومع الأسف أن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نجد م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حالنا وحال بعض إخواننا 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أنهم 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ينتظرون الأذان فإذا أذّ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قام بعضهم إلى الصلاة وهو متثاقل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وقظ للصلاة تثاقَل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فيه شبه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المنافقين الذين لا يقومون إلى الصلاة إلا وهم كسالى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الإنسان أن ينشط لهذه الصلاة ويفرح بها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ولسان 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حال 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بعضهم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أرحنا من الصلاة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هل يُحكَم على المسلم بالنفاق</w:t>
      </w:r>
      <w:r w:rsidR="005049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اتصف بهذا الثِّقَل عند إيقاظه لصلاة الفجر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الفرق بين المسلم 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 كان 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فيه 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نوع كسل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وبين المنافق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المسلم في قرارة نفسه أنه سيصلي ولن يفرط بصلاته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يكون إخلاده للراحة مع التعب ومع مشقة العمل أو ما أشبه ذلك يؤدي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إلى ذلك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أنه مذموم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ينبغي أن ينشط للصلاة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لا يكون منافقًا بهذا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المنافق ليس في نيته أن يصلي إلا إذا رُئي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كانت أثقل الصلوات على المنافقين صلاة العشاء وصلاة الصبح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لأنهما تقعان في ظلام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يخفى أمره على الناس فلا يصلي 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="00894AD2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المسلم الذي في قرارة نفسه أنه سوف يصلي وعازم على أداء الصلاة في وقتها ل</w:t>
      </w:r>
      <w:r w:rsidR="00681A84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كنه وُجد منه هذا التثاقل لعارض </w:t>
      </w:r>
      <w:r w:rsidR="00681A84" w:rsidRPr="00681A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81A84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شك أنه مذموم</w:t>
      </w:r>
      <w:r w:rsidR="00681A84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</w:t>
      </w:r>
      <w:r w:rsidR="00681A84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 إلى حد أن يوصف بالنفاق</w:t>
      </w:r>
      <w:r w:rsidR="00681A84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والفرق بينه وبين المنافق</w:t>
      </w:r>
      <w:r w:rsidR="00681A84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المسلم عازم على الصلاة ولو و</w:t>
      </w:r>
      <w:r w:rsidR="00681A84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منه نوع هذا الكسل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لوجود العارِض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المنافق فإن الأصل فيه أنه لا ينوي ولا يعزم على الصلاة إلا إذا ر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ئي </w:t>
      </w:r>
      <w:r w:rsidR="00681A84" w:rsidRPr="0050499E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{يُرَاءُونَ النَّاسَ وَلَا يَذْكُرُونَ اللَّهَ إِلَّا قَلِيلًا}</w:t>
      </w:r>
      <w:r w:rsidR="00681A84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[النساء: 142] 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6230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512F0F8" w14:textId="77777777" w:rsidR="00406230" w:rsidRPr="00681A84" w:rsidRDefault="00406230" w:rsidP="00121D5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81A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21D58"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81A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التسعون</w:t>
      </w:r>
      <w:r w:rsidRPr="00681A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681A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81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681A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42B3148A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F99402-FC14-4DC8-A836-A3AE73637904}"/>
    <w:embedBold r:id="rId2" w:fontKey="{3A37C2D4-023D-484C-86A2-11DF5D3FDF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09CB9F-4251-4E10-93EB-A957C54030C9}"/>
    <w:embedBold r:id="rId4" w:fontKey="{B6D4D466-81C4-4602-A2B6-5474BDBD84E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C59426F-3C5A-4239-9576-FA7050C2C621}"/>
    <w:embedBold r:id="rId6" w:fontKey="{8E3B403F-3DA7-43FD-ADC0-F1471F1574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4620A04-75A8-4F1C-81CE-9CF37A88F379}"/>
    <w:embedBold r:id="rId8" w:fontKey="{2763B689-9FDB-4983-B76B-F2E7B67753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BBC97AF-D7C7-44F9-B42B-C5763D530E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A79A9B3-1E89-4CB8-A237-48200A53E7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79B9C59-E13F-4128-9E20-97D4EC4833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623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1D58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149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30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99E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1A84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AD2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04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057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E4A00E"/>
  <w15:docId w15:val="{8BE08108-CF00-4943-9530-96F5AF166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062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121D58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121D58"/>
  </w:style>
  <w:style w:type="character" w:customStyle="1" w:styleId="Char0">
    <w:name w:val="نص تعليق Char"/>
    <w:basedOn w:val="a0"/>
    <w:link w:val="a5"/>
    <w:uiPriority w:val="99"/>
    <w:semiHidden/>
    <w:rsid w:val="00121D58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121D58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121D58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121D58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121D58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2A0149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2014-11-10T10:39:00Z</dcterms:created>
  <dcterms:modified xsi:type="dcterms:W3CDTF">2020-03-25T11:57:00Z</dcterms:modified>
</cp:coreProperties>
</file>