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9EA" w:rsidRDefault="007A49EA" w:rsidP="007A49EA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7A49EA" w:rsidRDefault="007A49EA" w:rsidP="007A49EA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7A49EA" w:rsidRDefault="007A49EA" w:rsidP="007A49EA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7A49EA" w:rsidRPr="00AD4FB6" w:rsidRDefault="007A49EA" w:rsidP="00AD4FB6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>شرح كتاب التجر</w:t>
      </w:r>
      <w:r w:rsidR="00AD4FB6">
        <w:rPr>
          <w:rFonts w:cs="PT Bold Heading"/>
          <w:sz w:val="96"/>
          <w:szCs w:val="96"/>
          <w:rtl/>
        </w:rPr>
        <w:t>يد الصريح لأحاديث الجامع الصحيح</w:t>
      </w:r>
    </w:p>
    <w:p w:rsidR="007A49EA" w:rsidRDefault="007A49EA" w:rsidP="007A49EA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A80B0A">
        <w:rPr>
          <w:rFonts w:ascii="Andalus" w:hAnsi="Andalus" w:cs="AL-Mohanad Bold"/>
          <w:b/>
          <w:sz w:val="48"/>
          <w:szCs w:val="48"/>
          <w:rtl/>
        </w:rPr>
        <w:t>فضيلة الشيخ الدكتور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</w:p>
    <w:p w:rsidR="007A49EA" w:rsidRDefault="007A49EA" w:rsidP="007A49EA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  <w:r w:rsidRPr="00A80B0A">
        <w:rPr>
          <w:rFonts w:ascii="Andalus" w:hAnsi="Andalus" w:cs="Andalus"/>
          <w:b/>
          <w:sz w:val="48"/>
          <w:szCs w:val="48"/>
          <w:rtl/>
        </w:rPr>
        <w:t xml:space="preserve"> </w:t>
      </w:r>
    </w:p>
    <w:p w:rsidR="007A49EA" w:rsidRDefault="007A49EA" w:rsidP="007A49EA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7A49EA" w:rsidRDefault="007A49EA" w:rsidP="007A49EA">
      <w:pPr>
        <w:pStyle w:val="AL-MohanadBold16"/>
        <w:rPr>
          <w:noProof w:val="0"/>
          <w:rtl/>
        </w:rPr>
      </w:pPr>
    </w:p>
    <w:p w:rsidR="007A49EA" w:rsidRDefault="007A49EA" w:rsidP="007A49EA">
      <w:pPr>
        <w:pStyle w:val="AL-MohanadBold16"/>
        <w:rPr>
          <w:noProof w:val="0"/>
          <w:rtl/>
        </w:rPr>
      </w:pPr>
    </w:p>
    <w:p w:rsidR="007A49EA" w:rsidRDefault="007A49EA" w:rsidP="007A49EA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  <w:rtl/>
        </w:rPr>
        <w:t>الثلاثين بعد المائتين )</w:t>
      </w:r>
    </w:p>
    <w:p w:rsidR="007A49EA" w:rsidRDefault="007A49EA" w:rsidP="007A49EA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7A49EA" w:rsidRDefault="007A49EA" w:rsidP="007A49EA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7A49EA" w:rsidRDefault="007A49EA" w:rsidP="007A49EA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7A49EA" w:rsidRDefault="007A49EA" w:rsidP="007A49EA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5F048D" w:rsidRDefault="005F048D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5F048D" w:rsidRDefault="005F048D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5F048D" w:rsidRDefault="005F048D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C11630" w:rsidRDefault="00C11630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lastRenderedPageBreak/>
        <w:t>المقدم: بسم الله الرحمن الرحيم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:rsidR="007A49EA" w:rsidRDefault="007A49EA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الحمد لله رب العالمين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وصلى الله وسلم وبارك على عبده ورسوله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محمد وآله وصحبه أجمعين، أيها الإخوة والأخوات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السلام عليكم ورحمة الله وبركاته وأهلا</w:t>
      </w:r>
      <w:r w:rsidR="00C1163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ومرحبًا بكم إلى لقاء جديد في برنامجكم شرح كتاب التجريد الصريح لأحاديث الجامع الصحيح، نرحب في بداية هذه الحلقة بصاحب الفضيلة الشيخ الدكتور عبد الله الكريم بن ع</w:t>
      </w:r>
      <w:r w:rsidR="00C1163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بد الله الخضير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="00C1163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فأهلاً ومرحبًا 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كم.</w:t>
      </w:r>
    </w:p>
    <w:p w:rsidR="007A49EA" w:rsidRDefault="007A49EA" w:rsidP="007A49EA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حياكم الله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وبارك فيكم وفي الأخوة المستمعين.</w:t>
      </w:r>
    </w:p>
    <w:p w:rsidR="007A49EA" w:rsidRDefault="007A49EA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في كتاب الع</w:t>
      </w:r>
      <w:r w:rsidR="00C1163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لم في باب ما يستحب للعالم إذا سئ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أي </w:t>
      </w:r>
      <w:r w:rsidR="00C1163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الناس أعلم؟ فيك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 العلم إلى الله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لازال الحديث 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مستمرًّ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 حديث أبي بن كعب 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رضي الله عنه</w:t>
      </w:r>
      <w:r w:rsid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، توقفنا عند قوله: </w:t>
      </w:r>
      <w:r w:rsidR="00C1163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C1163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إذ لم يرد العلم إلى الله</w:t>
      </w:r>
      <w:r w:rsidR="00C11630">
        <w:rPr>
          <w:rFonts w:ascii="Simplified Arabic" w:hAnsi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C11630" w:rsidRDefault="007A49EA" w:rsidP="007A49EA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الحمد لله رب العالمين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وصلى الله وسلم وبارك على عبده ورسوله نبينا محمد وعلى آله وصحبه أجمعين</w:t>
      </w:r>
      <w:r w:rsidR="00C11630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C11630" w:rsidRDefault="007A49EA" w:rsidP="007A49EA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أما بعد، </w:t>
      </w:r>
    </w:p>
    <w:p w:rsidR="00AD4FB6" w:rsidRDefault="00C11630" w:rsidP="00AD4FB6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ففي قوله: إذ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 يرد العلم إلى الله، قال الكرماني: يجوز فيه وفي أمثا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له ضم الدال وفتحها، الضم على الإ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>تباع للراء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الراء مضمومة، والفتح لخفته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وبالكسر على الأصل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الأصل في الساكن إذا حُرك، وهذا تقدم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>أشرنا إليه في</w:t>
      </w:r>
      <w:r w:rsidR="00266CCA">
        <w:rPr>
          <w:rFonts w:ascii="Simplified Arabic" w:hAnsi="Simplified Arabic" w:cs="Simplified Arabic"/>
          <w:sz w:val="28"/>
          <w:szCs w:val="28"/>
          <w:rtl/>
        </w:rPr>
        <w:t xml:space="preserve"> الحلقة السابقة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وأيضًا ذكرناه </w:t>
      </w:r>
      <w:r w:rsidR="00266CCA"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استيعاب في حديث أبي هريرة في </w:t>
      </w:r>
      <w:r w:rsidR="00266CCA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>ضم</w:t>
      </w:r>
      <w:r w:rsidR="00266CCA">
        <w:rPr>
          <w:rFonts w:ascii="Simplified Arabic" w:hAnsi="Simplified Arabic" w:cs="Simplified Arabic"/>
          <w:sz w:val="28"/>
          <w:szCs w:val="28"/>
          <w:rtl/>
          <w:lang w:bidi="ar-EG"/>
        </w:rPr>
        <w:t>ُّ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="00266CCA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>، وجوز الفك أيضًا إذ لم ي</w:t>
      </w:r>
      <w:r w:rsidR="00266C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ردد العلم، </w:t>
      </w:r>
      <w:r w:rsidR="00266CCA" w:rsidRPr="00AD4FB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والعلم</w:t>
      </w:r>
      <w:r w:rsidR="00266C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المسؤ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>ول عنه إلى الله كذا في رواية أبي ذر عن الكشميهني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وعند غيره إليه كما هو الأصل، قال الكرماني: يعني كان حقه أن يقول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أعلم به، فإن مخلوقات الله سبحانه وتعالى لا يعلمها إلا الله، قال الله تعالى: </w:t>
      </w:r>
      <w:r w:rsidR="007A49EA" w:rsidRPr="007D17B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</w:t>
      </w:r>
      <w:r w:rsidR="007A49EA" w:rsidRPr="007D17B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وَمَا يَعْلَمُ جُنُودَ رَبِّكَ إِلَّا هُوَ</w:t>
      </w:r>
      <w:r w:rsidR="007A49EA" w:rsidRPr="007D17B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}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[القيامة:31]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7A49EA" w:rsidRDefault="007A49EA" w:rsidP="00AD4FB6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B3A2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فأوحى الله إليه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الوحي كما تقدم في أول الكتاب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الإعلام في خفاء</w:t>
      </w:r>
      <w:r w:rsidR="00AD4FB6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في اللغة، وأما في الشرع فالإعلام بالشرع، وله معانٍ كثيرة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جدًّ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استوعبها الشراح لاسيما العيني، </w:t>
      </w:r>
      <w:r w:rsidRPr="008B3A2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أن عبدًا من عبادي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الخضر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وتقدم ذكره وهل كان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نبيًّ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أو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وليًّ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ا؟ وتقدمت مسألة موته أو بقائه مبسوطةً قبل حلقات الحديث، </w:t>
      </w:r>
    </w:p>
    <w:p w:rsidR="007A49EA" w:rsidRDefault="007A49EA" w:rsidP="007A49EA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المقدم: .... هذا.</w:t>
      </w:r>
    </w:p>
    <w:p w:rsidR="008B3A2B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نعم، </w:t>
      </w:r>
      <w:r w:rsidRPr="008B3A2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بمجمع البحرين،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الكرماني: أي ملتقى بحري فارس والروم مما يلي المشرق، وفي تفسير القرطبي مجمع البحرين ملتقاهما، قال قتادة: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بحر فارس والروم، وقاله مجاهد، وقال ابن عطية: هو ذراع يخرج من البحر المحيط من شمال إلى جنوب في أرض فارس من وراء أذربيجان، فالركن الذي لاجتماع البحرين مما يلي بر الشام، وهو مجمع البحرين على هذا القول، وقيل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هما بحر الأردن وبحر القلزم، بحر القلزم هذا هو </w:t>
      </w:r>
      <w:r w:rsidR="008B3A2B">
        <w:rPr>
          <w:rFonts w:ascii="Simplified Arabic" w:hAnsi="Simplified Arabic" w:cs="Simplified Arabic"/>
          <w:sz w:val="28"/>
          <w:szCs w:val="28"/>
          <w:rtl/>
        </w:rPr>
        <w:t>ماذا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 البحر الأحمر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يسمى قديمًا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قلزم، وقيل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مجمع البحرين عند طنجة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قاله محمد بن كعب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في أقصى المغرب، وقال بعض أهل العلم: هو بحر الأندلس من المحيط حكاه النقاش، وقالت فرقة: إنما هما موسى والخضر، يعني مجمع البحرين موسى والخضر، فموسى بحر والخضر بحر، ولا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شك أن هذا قول ضعيف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وحكي عن ابن عباس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رضي الله عنهما </w:t>
      </w:r>
      <w:r w:rsidR="00DB1FD1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لكنه لا يصح عنه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الأمر بيّن من الأحاديث أنه إنما وسم له بحر ماءٍ، </w:t>
      </w:r>
      <w:r w:rsidR="00DB1FD1">
        <w:rPr>
          <w:rFonts w:ascii="Simplified Arabic" w:hAnsi="Simplified Arabic" w:cs="Simplified Arabic"/>
          <w:sz w:val="28"/>
          <w:szCs w:val="28"/>
          <w:rtl/>
          <w:lang w:bidi="ar-EG"/>
        </w:rPr>
        <w:t>بحر ماء لا بحر علم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7A49EA" w:rsidRDefault="00DB1FD1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</w:t>
      </w:r>
      <w:r w:rsidRPr="008B3A2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هو أعلم منك</w:t>
      </w:r>
      <w:r w:rsidR="008B3A2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القرطبي: قال علمائنا أي بأحكام وقائع مفصلة وحكم نوازل معينة لا مطلقًا، بدليل قول الخضر لموسى: أنك على علم علمكه الله لا أعلمه أنا، وأنا على علم علمنيه لا تعلمه أنت، فهذا يدل على أنه ليس أعلم منه مطلقًا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ظاهر هذا؟</w:t>
      </w:r>
    </w:p>
    <w:p w:rsidR="007A49EA" w:rsidRPr="00F555BA" w:rsidRDefault="007A49EA" w:rsidP="007A49EA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555B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نعم. </w:t>
      </w:r>
    </w:p>
    <w:p w:rsidR="008B3A2B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وعلى هذا فيصدق على كل واحد منهما أنه أعلم من الآخر بالنسبة إلى ما يعلمه كل واحد منهما ولا يعلمه الآخر، قال ابن حجر: قوله هو أعلم منك، ظاهر في أن الخضر نبي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نبي مرسل، إذ لو لم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يك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كذلك للزم تفضيل العالي على الأعلى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باطل من القول، يعني لو قلنا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الخضر ليس بنبي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هو ولي، للزم من ذلك تفضيل الولي على النبي يقول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ظاهر، وقوله: 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هو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أعلم منك ظاهر في أن الخضر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نبي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نبي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مرسل، إذ لو لم يكون كذلك للزم منه تفضيل العالي على الأعلى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باطل من القول، ولهذا أورد الزمخشري سؤالًا وهو دلت حاجة موسى إلى التعليم من غيره، الزمخشري أورد سؤال</w:t>
      </w:r>
      <w:r w:rsidR="008B3A2B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دلت حاجة موسى إلى التعليم من غيره أنه موسى بن ميشا، كما قيل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 النبي يجب أن يكون أعلم أهل زمانه، إذ النبي يجب أن يكون أعلم أهل زمانه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فاستدل بكون الخضر أعلم من موسى على 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أنه ليس موسى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بني إسرائيل النبي المعروف، يعني نفس دعوى نوف في كلام ن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>َوف قلت لابن عباس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>ن نوفًا البكال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 يزعم أن موسى ليس بموسى بني إسرائيل إنما هو موسى آخر، وموسى بن ميشا الذي ذكره الزمخشري، ولعل حجة نوف هي السؤال الذي أورده الزمخشري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B3A2B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وأجاب عنه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بأنه لا نقص با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لنبي في أخذ العلم من نبي مثله،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يستف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 كل واحد منهم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الآخر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القائل ابن حجر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-: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الجواب نظر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يستلزم نفي ما أوجب، والحق أن 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>المراد بهذا الإطلاق تقييد ال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أ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>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مية بأمر مخصوص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لقوله بعد ذلك أني على علم من علم الله علمنيه لا تعلمه أنت، وأنت على علم علمك</w:t>
      </w:r>
      <w:r w:rsidR="0063503B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لا أعلمه، والمراد بكون النبي أعلم أهل زمانه، أي ممن أرسل إليه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 يكن موسى مرسلًا إلى الخضر، لا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شك أن الخضر لم يتدين بشريعة موسى –عليه السلام-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ويسوغ له الخروج عن شريعة موسى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لماذا؟ لأن موسى أرسل إلى قومه خاصة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لا يرد مثل هذا في خروجه عن شريعة محمد –عليه الصلاة والسلام-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من زعم أنه يسعه الخروج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أنه يسعه الخروج عن شريعة محمد –عليه الصلاة والسلام- كما وسع الخضر الخروج عن شريعة موسى هذا كافر إجماعًا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من النواقض، ولم يكن موسى –عليه السلام- مرسلًا إلى الخضر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وإذًا فلا نقص به إذا كان الخضر أعلم منه إن قلنا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نه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نبي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مرسل، أو أعلم منه في أمر مخصوص إن قلنا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نه نبي أو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ولي، وينحل بهذا التقد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ير إشكالات كثيرة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وينحل بهذا التقرير إشكالات كثيرة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B3A2B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يتصور أن يكون ولي وأعلم من موسى، يعني لا يتصور أن يكون ولي بعد بعثة محمد أعلم منه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ولو بجزئية من الجزئيات، بل النبي –عليه الصلاة والسلام- أعلم مطلقًا من كل أحد ممن أرسل إليه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لماذا؟ لأنه لا مصدر لنا في التلقي إلا عن طريقه، فلا علم لنا إلا 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 جاءنا عنه –عليه الصلاة والسلام-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إذا قلنا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الخضر لا يتدين بشريعة موسى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وموسى على علم، إذًا الخضر له مصدر غير موسى، فيحتمل أن يكون عنده علم لا يوجد عند موسى، وهذا هو الواقع الذي يقرره القرآن في سورة الكهف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وأيضًا هذا الحديث، أو أعلم منه في أمر مخصوص إن قلنا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نه نبي أو ولي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وينحل بهذا التقرير إشكالات كثيرة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B3A2B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ومن أوضح ما يستدل به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كلام ابن حجر يقول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 من أوضح ما يستدل به على نبوة الخضر قوله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{</w:t>
      </w:r>
      <w:r w:rsidRPr="008B3A2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وما فعلته عن أمري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}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يعني أنه مأمور بفعله، مأمور بفعله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فعله بأمره هو، يقول وينبغي اعتقاد كونه نبي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ًّ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ا، ينبغي اعتقاد كونه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نبيًّ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لئلا 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يتذرع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بذلك أهل الباطل، لئلا </w:t>
      </w:r>
      <w:r w:rsidR="00974990" w:rsidRPr="00974990">
        <w:rPr>
          <w:rFonts w:ascii="Simplified Arabic" w:hAnsi="Simplified Arabic" w:cs="Simplified Arabic"/>
          <w:sz w:val="28"/>
          <w:szCs w:val="28"/>
          <w:rtl/>
          <w:lang w:bidi="ar-EG"/>
        </w:rPr>
        <w:t>يتذ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>رع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بذلك أهل الباطل في دعواهم أن الولي أفضل من النبي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حاشا وكلا، كما يقول قائلهم: </w:t>
      </w:r>
    </w:p>
    <w:p w:rsidR="008B3A2B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مقام النبوة في برزخ </w:t>
      </w:r>
      <w:r w:rsidR="008B3A2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         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فويق الرسول ودون النبي</w:t>
      </w:r>
    </w:p>
    <w:p w:rsidR="007A49EA" w:rsidRDefault="007A49EA" w:rsidP="008B3A2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العكس.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مقام النبي.</w:t>
      </w:r>
    </w:p>
    <w:p w:rsidR="00974990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نعم مقام النبوة في برزخ 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           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فويق الرسول ودون الولي </w:t>
      </w:r>
    </w:p>
    <w:p w:rsidR="007A49EA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نسأل الله العافية، </w:t>
      </w:r>
      <w:r w:rsidRPr="000C18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قال: يا ربي</w:t>
      </w:r>
      <w:r w:rsidR="008B3A2B" w:rsidRPr="000C18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0C18F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وكيف به؟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كيف السبيل إلى لقائه؟ أي كيف السبيل إلى لقائه؟ قال القرطبي في تفسيره: فلما سمع موسى هذا تشوفت نفسه الفاضلة وهمته العالية لتحصيل علم ما لم يعلم، وللقاء من قيل فيه 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نه أعلم منك، فعزم فسأل سؤال الذليل بكيف السبيل؟ فسأل سؤال الذليل يعني المتواضع المتذلل لله -جل وعلا- وللعلم به، فسأل سؤال الذليل بكيف السبيل؟ فأُمر بالا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>رتحال على كل حال، فقيل له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97499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حمل حوتًا أي سمكًة، قيل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حمل سمكة مملوحة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قاله الكرماني، مملوحة دل على أنها.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ميتة.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هي ميتة على كل حال، وتملح من أجل أن.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..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يبقى اللحم لا يتعفن.</w:t>
      </w:r>
    </w:p>
    <w:p w:rsidR="000C18F7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نعم، قاله الكرماني في شرح العيني ما كانت </w:t>
      </w:r>
      <w:r w:rsidR="002B3D18">
        <w:rPr>
          <w:rFonts w:ascii="Simplified Arabic" w:hAnsi="Simplified Arabic" w:cs="Simplified Arabic"/>
          <w:sz w:val="28"/>
          <w:szCs w:val="28"/>
          <w:rtl/>
          <w:lang w:bidi="ar-EG"/>
        </w:rPr>
        <w:t>إلا شق سمكة، وفي حياة الحيوان لل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دميري</w:t>
      </w:r>
      <w:r w:rsidR="000C18F7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الحوت السمك، والجمع أحوات وح</w:t>
      </w:r>
      <w:r w:rsidR="002B3D18">
        <w:rPr>
          <w:rFonts w:ascii="Simplified Arabic" w:hAnsi="Simplified Arabic" w:cs="Simplified Arabic"/>
          <w:sz w:val="28"/>
          <w:szCs w:val="28"/>
          <w:rtl/>
          <w:lang w:bidi="ar-EG"/>
        </w:rPr>
        <w:t>ِ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وتة وحيتان، قال الله تعالى: </w:t>
      </w:r>
      <w:r w:rsidRPr="007705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</w:t>
      </w:r>
      <w:r w:rsidRPr="007705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إِذْ تَأْتِيهِمْ حِيتَانُهُمْ يَوْمَ سَبْتِهِمْ}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[الأعراف: 163] حياة الحيوان للدميري هذا متخصص في الحيوان، كتاب ذكر فيه الحيوانات ما وقف عليه منها، مرتب على الحروف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وفيه فوائد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وفيه علوم واستطرادات لا تخص الحيوان، استطرادات كثيرة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جدًّ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وفيه مما يتعلق بالحيوان أمور نافعة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جدًّ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ا. لاسيما في بيان حقيقته وفي حكمه الشرعي، وهناك أيضًا خرافات كثيرة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جدًّ</w:t>
      </w:r>
      <w:r>
        <w:rPr>
          <w:rFonts w:ascii="Simplified Arabic" w:hAnsi="Simplified Arabic" w:cs="Simplified Arabic"/>
          <w:sz w:val="28"/>
          <w:szCs w:val="28"/>
          <w:rtl/>
        </w:rPr>
        <w:t>ا تتعلق بخواصه، وبرؤيته في المنام، وفيه طلاسم أيضًا، من طلاسم أقرب ما تكون إلى أفعال السحرة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كأنها رموز إلى شياطين، يعتقد نفعها</w:t>
      </w:r>
      <w:r w:rsidR="000C18F7">
        <w:rPr>
          <w:rFonts w:ascii="Simplified Arabic" w:hAnsi="Simplified Arabic" w:cs="Simplified Arabic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نسأل الله السلامة والعافية</w:t>
      </w:r>
      <w:r w:rsidR="000C18F7">
        <w:rPr>
          <w:rFonts w:ascii="Simplified Arabic" w:hAnsi="Simplified Arabic" w:cs="Simplified Arabic"/>
          <w:sz w:val="28"/>
          <w:szCs w:val="28"/>
          <w:rtl/>
        </w:rPr>
        <w:t>-.</w:t>
      </w:r>
    </w:p>
    <w:p w:rsidR="000C18F7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وعلى كل حال الكتاب </w:t>
      </w:r>
      <w:r w:rsidR="002B3D18">
        <w:rPr>
          <w:rFonts w:ascii="Simplified Arabic" w:hAnsi="Simplified Arabic" w:cs="Simplified Arabic"/>
          <w:sz w:val="28"/>
          <w:szCs w:val="28"/>
          <w:rtl/>
        </w:rPr>
        <w:t>بحاجة إلى تهذيب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 w:rsidR="002B3D18">
        <w:rPr>
          <w:rFonts w:ascii="Simplified Arabic" w:hAnsi="Simplified Arabic" w:cs="Simplified Arabic"/>
          <w:sz w:val="28"/>
          <w:szCs w:val="28"/>
          <w:rtl/>
        </w:rPr>
        <w:t xml:space="preserve"> وإلا ففيه نفع، أ</w:t>
      </w:r>
      <w:r>
        <w:rPr>
          <w:rFonts w:ascii="Simplified Arabic" w:hAnsi="Simplified Arabic" w:cs="Simplified Arabic"/>
          <w:sz w:val="28"/>
          <w:szCs w:val="28"/>
          <w:rtl/>
        </w:rPr>
        <w:t>قول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فيه نفع لاسيما في بيان الحكم الشرعي في كل حيوان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لأنك في كتب الفقه قد تبحث عن حيوان ما تجد حكمه الشرعي، فهو يذكر الحكم الشرعي بدليله، فهو من هذه الحيثية نافع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جدًّ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وإن كان من وجهة</w:t>
      </w:r>
      <w:r w:rsidR="002B3D18">
        <w:rPr>
          <w:rFonts w:ascii="Simplified Arabic" w:hAnsi="Simplified Arabic" w:cs="Simplified Arabic"/>
          <w:sz w:val="28"/>
          <w:szCs w:val="28"/>
          <w:rtl/>
        </w:rPr>
        <w:t xml:space="preserve"> نظر مذهبه الشافعي، لكن يبقى أنه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نافع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جدًّ</w:t>
      </w:r>
      <w:r>
        <w:rPr>
          <w:rFonts w:ascii="Simplified Arabic" w:hAnsi="Simplified Arabic" w:cs="Simplified Arabic"/>
          <w:sz w:val="28"/>
          <w:szCs w:val="28"/>
          <w:rtl/>
        </w:rPr>
        <w:t>ا هذا الكتاب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وفيه هذه الطلاسم ينبغي أن ي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جرد عنها، فلو ج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ر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ِّ</w:t>
      </w:r>
      <w:r>
        <w:rPr>
          <w:rFonts w:ascii="Simplified Arabic" w:hAnsi="Simplified Arabic" w:cs="Simplified Arabic"/>
          <w:sz w:val="28"/>
          <w:szCs w:val="28"/>
          <w:rtl/>
        </w:rPr>
        <w:t>د</w:t>
      </w:r>
      <w:r w:rsidR="002B3D18">
        <w:rPr>
          <w:rFonts w:ascii="Simplified Arabic" w:hAnsi="Simplified Arabic" w:cs="Simplified Arabic"/>
          <w:sz w:val="28"/>
          <w:szCs w:val="28"/>
          <w:rtl/>
        </w:rPr>
        <w:t xml:space="preserve"> عنها خرج في مجلد لطيف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 w:rsidR="002B3D18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ن</w:t>
      </w:r>
      <w:r w:rsidR="002B3D18">
        <w:rPr>
          <w:rFonts w:ascii="Simplified Arabic" w:hAnsi="Simplified Arabic" w:cs="Simplified Arabic"/>
          <w:sz w:val="28"/>
          <w:szCs w:val="28"/>
          <w:rtl/>
        </w:rPr>
        <w:t xml:space="preserve">بغى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أيضًا </w:t>
      </w:r>
      <w:r w:rsidR="000C18F7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>
        <w:rPr>
          <w:rFonts w:ascii="Simplified Arabic" w:hAnsi="Simplified Arabic" w:cs="Simplified Arabic"/>
          <w:sz w:val="28"/>
          <w:szCs w:val="28"/>
          <w:rtl/>
        </w:rPr>
        <w:t>يجرد عن الاستطرادات التي لا يحتاجها القارئ الذي يريد ما يتعلق بالحيوان، يعني في مناسبة من المناسبات ذكر تواريخ الخلفاء كلهم، ذكر من التواريخ وقصص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أدبية وأمور</w:t>
      </w:r>
      <w:r w:rsidR="000C18F7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لأدنى مناسبة ذكر فيها هذا الحيوان</w:t>
      </w:r>
      <w:r w:rsidR="000C18F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A49EA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0C18F7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في مكتل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المكتل بكسر الميم وفتح الفوقانية كمنبر، وفتح الفوقانية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المثناة: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الزنبيل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قاله الكرماني، وفي عمدة القاري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ويقال: الز</w:t>
      </w:r>
      <w:r w:rsidR="002B3D18">
        <w:rPr>
          <w:rFonts w:ascii="Simplified Arabic" w:hAnsi="Simplified Arabic" w:cs="Simplified Arabic"/>
          <w:sz w:val="28"/>
          <w:szCs w:val="28"/>
          <w:rtl/>
        </w:rPr>
        <w:t>ن</w:t>
      </w:r>
      <w:r>
        <w:rPr>
          <w:rFonts w:ascii="Simplified Arabic" w:hAnsi="Simplified Arabic" w:cs="Simplified Arabic"/>
          <w:sz w:val="28"/>
          <w:szCs w:val="28"/>
          <w:rtl/>
        </w:rPr>
        <w:t>بيل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ويقال: </w:t>
      </w:r>
      <w:r w:rsidR="00B95F60">
        <w:rPr>
          <w:rFonts w:ascii="Simplified Arabic" w:hAnsi="Simplified Arabic" w:cs="Simplified Arabic"/>
          <w:sz w:val="28"/>
          <w:szCs w:val="28"/>
          <w:rtl/>
        </w:rPr>
        <w:t>القفة، ويقال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 w:rsidR="00B95F60">
        <w:rPr>
          <w:rFonts w:ascii="Simplified Arabic" w:hAnsi="Simplified Arabic" w:cs="Simplified Arabic"/>
          <w:sz w:val="28"/>
          <w:szCs w:val="28"/>
          <w:rtl/>
        </w:rPr>
        <w:t xml:space="preserve"> فوق القفة والزنبيل، وفي العباب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 w:rsidR="00B95F60">
        <w:rPr>
          <w:rFonts w:ascii="Simplified Arabic" w:hAnsi="Simplified Arabic" w:cs="Simplified Arabic"/>
          <w:sz w:val="28"/>
          <w:szCs w:val="28"/>
          <w:rtl/>
        </w:rPr>
        <w:t xml:space="preserve"> المكتل يشبه الزن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بيل يسع </w:t>
      </w:r>
      <w:r w:rsidR="00B95F60">
        <w:rPr>
          <w:rFonts w:ascii="Simplified Arabic" w:hAnsi="Simplified Arabic" w:cs="Simplified Arabic"/>
          <w:sz w:val="28"/>
          <w:szCs w:val="28"/>
          <w:rtl/>
        </w:rPr>
        <w:t>خمسة عشر صاعًا، المكتل يشبه الزن</w:t>
      </w:r>
      <w:r>
        <w:rPr>
          <w:rFonts w:ascii="Simplified Arabic" w:hAnsi="Simplified Arabic" w:cs="Simplified Arabic"/>
          <w:sz w:val="28"/>
          <w:szCs w:val="28"/>
          <w:rtl/>
        </w:rPr>
        <w:t>بيل يسع خمسة عشر صاعًا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مر بنا العباب مرارًا. </w:t>
      </w:r>
    </w:p>
    <w:p w:rsidR="007A49EA" w:rsidRPr="004C3FDD" w:rsidRDefault="00B95F60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لل</w:t>
      </w:r>
      <w:r w:rsidR="007A49EA" w:rsidRPr="004C3FDD">
        <w:rPr>
          <w:rFonts w:ascii="Simplified Arabic" w:hAnsi="Simplified Arabic" w:cs="Simplified Arabic"/>
          <w:b/>
          <w:bCs/>
          <w:sz w:val="28"/>
          <w:szCs w:val="28"/>
          <w:rtl/>
        </w:rPr>
        <w:t>ص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7A49EA" w:rsidRPr="004C3FDD">
        <w:rPr>
          <w:rFonts w:ascii="Simplified Arabic" w:hAnsi="Simplified Arabic" w:cs="Simplified Arabic"/>
          <w:b/>
          <w:bCs/>
          <w:sz w:val="28"/>
          <w:szCs w:val="28"/>
          <w:rtl/>
        </w:rPr>
        <w:t>غ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7A49EA" w:rsidRPr="004C3FDD">
        <w:rPr>
          <w:rFonts w:ascii="Simplified Arabic" w:hAnsi="Simplified Arabic" w:cs="Simplified Arabic"/>
          <w:b/>
          <w:bCs/>
          <w:sz w:val="28"/>
          <w:szCs w:val="28"/>
          <w:rtl/>
        </w:rPr>
        <w:t>ني.</w:t>
      </w:r>
    </w:p>
    <w:p w:rsidR="007A49EA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الص</w:t>
      </w:r>
      <w:r w:rsidR="00B95F60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غ</w:t>
      </w:r>
      <w:r w:rsidR="00B95F60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ني، نعم، فإذا فقدته أي الحوت فهو ث</w:t>
      </w:r>
      <w:r w:rsidR="00B95F60">
        <w:rPr>
          <w:rFonts w:ascii="Simplified Arabic" w:hAnsi="Simplified Arabic" w:cs="Simplified Arabic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م</w:t>
      </w:r>
      <w:r w:rsidR="00B95F60">
        <w:rPr>
          <w:rFonts w:ascii="Simplified Arabic" w:hAnsi="Simplified Arabic" w:cs="Simplified Arabic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>، فهو ثم أي العبد الأعلم منك ثم أي هناك، أي العبد الأعلم منك ثم</w:t>
      </w:r>
      <w:r w:rsidR="00B95F60">
        <w:rPr>
          <w:rFonts w:ascii="Simplified Arabic" w:hAnsi="Simplified Arabic" w:cs="Simplified Arabic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أي هناك، وث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م بفتح المثلثة ظرف بمعنى هناك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وهو للتبعيد بمنزلة هنا للقريب، وهو للتبعيد بمنزلة هنا للقريب، وفي مفردات الراغب، الراغب الأصفهاني مفردات القرآن، مفردات في غريب القرآن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B95F60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كتاب نافع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جدًّ</w:t>
      </w:r>
      <w:r>
        <w:rPr>
          <w:rFonts w:ascii="Simplified Arabic" w:hAnsi="Simplified Arabic" w:cs="Simplified Arabic"/>
          <w:sz w:val="28"/>
          <w:szCs w:val="28"/>
          <w:rtl/>
        </w:rPr>
        <w:t>ا في هذا الباب، ثَم</w:t>
      </w:r>
      <w:r w:rsidR="00B95F60">
        <w:rPr>
          <w:rFonts w:ascii="Simplified Arabic" w:hAnsi="Simplified Arabic" w:cs="Simplified Arabic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إشارة إلى المتبعد عن المكان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وهنالك للتقرب، وهما ظرفان في الأصل وهما ظرفان في الأصل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وقوله تعالى: </w:t>
      </w:r>
      <w:r w:rsidRPr="007705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{وَإِذَا رَأَيْتَ ثَمَّ رَأَيْتَ نَعِيمًا}</w:t>
      </w:r>
      <w:r w:rsidR="008861C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[الإنسان: 20] يقول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فهو في موضع المفعول، يعني رأيت ثم، رأيت ثم كأنه رأى</w:t>
      </w:r>
      <w:r w:rsidR="008861C8">
        <w:rPr>
          <w:rFonts w:ascii="Simplified Arabic" w:hAnsi="Simplified Arabic" w:cs="Simplified Arabic"/>
          <w:sz w:val="28"/>
          <w:szCs w:val="28"/>
          <w:rtl/>
        </w:rPr>
        <w:t>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لاحظ هذه، يقول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فهو في</w:t>
      </w:r>
      <w:r w:rsidR="008861C8">
        <w:rPr>
          <w:rFonts w:ascii="Simplified Arabic" w:hAnsi="Simplified Arabic" w:cs="Simplified Arabic"/>
          <w:sz w:val="28"/>
          <w:szCs w:val="28"/>
          <w:rtl/>
        </w:rPr>
        <w:t xml:space="preserve"> موضع المفعول، ومثله في بصائر ذوي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التمييز نقل الفيروزآبادي في بصائر ذوي التمييز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نقل كلام الراغب بحروفه ولم يتعقبه، فبناءً على أن ثم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هنا مفعول، رأيت ثم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يعني لم يتعقبه</w:t>
      </w:r>
      <w:r w:rsidR="000C18F7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دليل على موافقته له.</w:t>
      </w:r>
    </w:p>
    <w:p w:rsidR="007A49EA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هذا الأصل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لكنه في القاموس تعقبه، في القاموس وشرحه الزبيدي تاج العروس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وهذا من أوسع كتب اللغة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يعني تم طبعه في أربعين مجلدًا في الكويت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مجلدات كبار في طبعة رائعة فاخرة، 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يوصى طالب العلم بها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لأنه أوسع كتاب موجود بين أيدينا الآن في اللغة، وقالوا: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 فيه مائة وعشرين ألف مادة، يعني ضعف ما في أصله،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قاموس فيه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ستو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ن، ولسان العرب فيه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ثمانو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ن، وهذا فيه مائة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وعشرو</w:t>
      </w:r>
      <w:r>
        <w:rPr>
          <w:rFonts w:ascii="Simplified Arabic" w:hAnsi="Simplified Arabic" w:cs="Simplified Arabic"/>
          <w:sz w:val="28"/>
          <w:szCs w:val="28"/>
          <w:rtl/>
        </w:rPr>
        <w:t>ن ألف مادة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وفيه بسط للمسائل مفردات اللغة.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المقدم: يعني </w:t>
      </w:r>
      <w:r w:rsidR="000C18F7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سمه.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تاج العروس من جواهر القاموس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يعني طبعه يمكن استغرق أربعين سنة، خرج في أربعين مجلد</w:t>
      </w:r>
      <w:r w:rsidR="000C18F7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محقق</w:t>
      </w:r>
      <w:r w:rsidR="000C18F7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>، وإن كانت الطبعة الأولى المطبعة الوهبية خمسة مجلدات ما كملت نصف الكتاب.</w:t>
      </w:r>
    </w:p>
    <w:p w:rsidR="007A49EA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المقدم: </w:t>
      </w:r>
      <w:r w:rsidR="000C18F7">
        <w:rPr>
          <w:rFonts w:ascii="Simplified Arabic" w:hAnsi="Simplified Arabic" w:cs="Simplified Arabic"/>
          <w:b/>
          <w:bCs/>
          <w:sz w:val="28"/>
          <w:szCs w:val="28"/>
          <w:rtl/>
        </w:rPr>
        <w:t>الذ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 كان </w:t>
      </w:r>
      <w:r w:rsidRPr="000C18F7">
        <w:rPr>
          <w:rFonts w:ascii="Simplified Arabic" w:hAnsi="Simplified Arabic" w:cs="Simplified Arabic"/>
          <w:b/>
          <w:bCs/>
          <w:sz w:val="28"/>
          <w:szCs w:val="28"/>
          <w:rtl/>
        </w:rPr>
        <w:t>متداول</w:t>
      </w:r>
      <w:r w:rsidR="000C18F7" w:rsidRPr="000C18F7">
        <w:rPr>
          <w:rFonts w:cs="Simplified Arabic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بين الناس هي الطبعة القديمة</w:t>
      </w:r>
      <w:r w:rsidR="000C18F7">
        <w:rPr>
          <w:rFonts w:ascii="Simplified Arabic" w:hAnsi="Simplified Arabic" w:cs="Simplified Arabic"/>
          <w:b/>
          <w:bCs/>
          <w:sz w:val="28"/>
          <w:szCs w:val="28"/>
          <w:rtl/>
        </w:rPr>
        <w:t>؟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يبقى المتداول الطبعة 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الت</w:t>
      </w:r>
      <w:r>
        <w:rPr>
          <w:rFonts w:ascii="Simplified Arabic" w:hAnsi="Simplified Arabic" w:cs="Simplified Arabic"/>
          <w:sz w:val="28"/>
          <w:szCs w:val="28"/>
          <w:rtl/>
        </w:rPr>
        <w:t>ي بعدها بعد القديمة الوهبية خمسة ما كملت.</w:t>
      </w:r>
    </w:p>
    <w:p w:rsidR="007A49EA" w:rsidRDefault="007A49EA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ما كملت.</w:t>
      </w:r>
    </w:p>
    <w:p w:rsidR="000C18F7" w:rsidRDefault="000C18F7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الت</w:t>
      </w:r>
      <w:r w:rsidR="007A49EA">
        <w:rPr>
          <w:rFonts w:ascii="Simplified Arabic" w:hAnsi="Simplified Arabic" w:cs="Simplified Arabic"/>
          <w:sz w:val="28"/>
          <w:szCs w:val="28"/>
          <w:rtl/>
        </w:rPr>
        <w:t>ي بعدها طبعة المطبعة الخيرية هذه كملت في عشرة أسفار كبار، وحقق في أربعين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</w:rPr>
        <w:t xml:space="preserve"> فطالب العلم لا يستغني عنه</w:t>
      </w:r>
      <w:r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E1500" w:rsidRDefault="007A49EA" w:rsidP="000C18F7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 في القاموس نعود إلى كلام صاحب القاموس ومع كلام الشارح، وث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م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بالفتح: اسم يشار به بمعنى هناك للمكان البعيد بمنزلة هنا للقريب، وهو ظرف لا يتصرف، قال الله -عز وجل-: </w:t>
      </w:r>
      <w:r w:rsidRPr="006C45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{وَإِذَا رَأَيْتَ ثَمَّ رَأَيْتَ نَعِيمًا}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[الإنسان: 20] قال الزجاج: ثم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يعني به الجنة</w:t>
      </w:r>
      <w:r w:rsidR="000C18F7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فقول من أعربه مفعولًا لرأيت في قوله: </w:t>
      </w:r>
      <w:r w:rsidRPr="006C45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{وَإِذَا رَأَيْتَ ثَمَّ}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[الإنسان: 20] وهم</w:t>
      </w:r>
      <w:r w:rsidR="008861C8">
        <w:rPr>
          <w:rFonts w:ascii="Simplified Arabic" w:hAnsi="Simplified Arabic" w:cs="Simplified Arabic"/>
          <w:sz w:val="28"/>
          <w:szCs w:val="28"/>
          <w:rtl/>
        </w:rPr>
        <w:t>ٌ</w:t>
      </w:r>
      <w:r>
        <w:rPr>
          <w:rFonts w:ascii="Simplified Arabic" w:hAnsi="Simplified Arabic" w:cs="Simplified Arabic"/>
          <w:sz w:val="28"/>
          <w:szCs w:val="28"/>
          <w:rtl/>
        </w:rPr>
        <w:t>. هناك في المفردات أعربه مفعول</w:t>
      </w:r>
      <w:r w:rsidR="000C18F7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>، وأقره في بصائر ذوي التمييز، وقوله</w:t>
      </w:r>
      <w:r w:rsidR="000C18F7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فقول من أعربه مفعولًا لرأيت في قول الله -جل وعلا-: </w:t>
      </w:r>
      <w:r w:rsidRPr="006C45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{وَإِذَا رَأَيْتَ ثَمَّ}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[الإنسان: 20] وهم. </w:t>
      </w:r>
    </w:p>
    <w:p w:rsidR="001E1500" w:rsidRDefault="007A49EA" w:rsidP="00214D4B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lastRenderedPageBreak/>
        <w:t>يعني هل المرء ثم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؟ أو إذ</w:t>
      </w:r>
      <w:r w:rsidR="001E1500">
        <w:rPr>
          <w:rFonts w:ascii="Simplified Arabic" w:hAnsi="Simplified Arabic" w:cs="Simplified Arabic"/>
          <w:sz w:val="28"/>
          <w:szCs w:val="28"/>
          <w:rtl/>
        </w:rPr>
        <w:t>ا رأيت الجنة وما فيها من النعيم؟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يعني تأمل في الآية، يعني 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هل المرئي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ثم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لنعربها مفعول</w:t>
      </w:r>
      <w:r w:rsidR="00214D4B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؟ هذه ليست بمفعول، المفعول في قوله: </w:t>
      </w:r>
      <w:r w:rsidRPr="006C45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{وَإِذَا رَأَيْتَ ثَمَّ رَأَيْتَ نَعِيمًا وَمُلْكًا كَبِيرًا}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[الإنسان: 20] إذا رأيت الجنة هناك، إذا رأيت هناك الجنة، يعني إذا رأيت الجنة رأيت </w:t>
      </w:r>
      <w:r w:rsidR="001E1500">
        <w:rPr>
          <w:rFonts w:ascii="Simplified Arabic" w:hAnsi="Simplified Arabic" w:cs="Simplified Arabic"/>
          <w:sz w:val="28"/>
          <w:szCs w:val="28"/>
          <w:rtl/>
        </w:rPr>
        <w:t xml:space="preserve">نعيمًا وملكًا كبيرًا، فالتوهيم </w:t>
      </w:r>
      <w:r>
        <w:rPr>
          <w:rFonts w:ascii="Simplified Arabic" w:hAnsi="Simplified Arabic" w:cs="Simplified Arabic"/>
          <w:sz w:val="28"/>
          <w:szCs w:val="28"/>
          <w:rtl/>
        </w:rPr>
        <w:t>ظاهر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 ثم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ليست هي المرئية لتعرب مفعول</w:t>
      </w:r>
      <w:r w:rsidR="00214D4B">
        <w:rPr>
          <w:rFonts w:cs="Simplified Arabic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، ولذلك تعقبه في القاموس 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فقول من أعربه مفعولًا لرأيت وهم.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7A49EA" w:rsidRDefault="007A49EA" w:rsidP="00214D4B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فانطلق موسى </w:t>
      </w:r>
      <w:r w:rsidR="00214D4B">
        <w:rPr>
          <w:rFonts w:ascii="Simplified Arabic" w:hAnsi="Simplified Arabic" w:cs="Simplified Arabic"/>
          <w:b/>
          <w:bCs/>
          <w:sz w:val="28"/>
          <w:szCs w:val="28"/>
          <w:rtl/>
        </w:rPr>
        <w:t>-</w:t>
      </w:r>
      <w:r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>عليه السلام</w:t>
      </w:r>
      <w:r w:rsidR="00214D4B"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>-</w:t>
      </w:r>
      <w:r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>، وانطلق بفتاه يوشع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مجرور بالفتحة عطف بيان لفتاه يوشع، يوشع مجرور بالفتحة عطف بيان لفتاه، يعني ما جاز أن يكون عطف بيان يجوز أن يكون بدل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>، إلا في المسائل الثلاثة المعروفة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7A49EA" w:rsidRDefault="00214D4B" w:rsidP="007A49EA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و</w:t>
      </w:r>
      <w:r w:rsidR="007A49EA">
        <w:rPr>
          <w:rFonts w:ascii="Simplified Arabic" w:hAnsi="Simplified Arabic" w:cs="Simplified Arabic"/>
          <w:sz w:val="28"/>
          <w:szCs w:val="28"/>
          <w:rtl/>
        </w:rPr>
        <w:t>صالح</w:t>
      </w:r>
      <w:r>
        <w:rPr>
          <w:rFonts w:ascii="Simplified Arabic" w:hAnsi="Simplified Arabic" w:cs="Simplified Arabic"/>
          <w:sz w:val="28"/>
          <w:szCs w:val="28"/>
          <w:rtl/>
        </w:rPr>
        <w:t>ً</w:t>
      </w:r>
      <w:r w:rsidR="007A49EA">
        <w:rPr>
          <w:rFonts w:ascii="Simplified Arabic" w:hAnsi="Simplified Arabic" w:cs="Simplified Arabic"/>
          <w:sz w:val="28"/>
          <w:szCs w:val="28"/>
          <w:rtl/>
        </w:rPr>
        <w:t xml:space="preserve"> لبدلية يرى </w:t>
      </w:r>
      <w:r w:rsidR="007A49EA">
        <w:rPr>
          <w:rFonts w:ascii="Simplified Arabic" w:hAnsi="Simplified Arabic" w:cs="Simplified Arabic"/>
          <w:sz w:val="28"/>
          <w:szCs w:val="28"/>
          <w:rtl/>
        </w:rPr>
        <w:tab/>
        <w:t xml:space="preserve">في غير نحو يا غلام </w:t>
      </w:r>
      <w:r>
        <w:rPr>
          <w:rFonts w:ascii="Simplified Arabic" w:hAnsi="Simplified Arabic" w:cs="Simplified Arabic"/>
          <w:sz w:val="28"/>
          <w:szCs w:val="28"/>
          <w:rtl/>
        </w:rPr>
        <w:t>يعمرا</w:t>
      </w:r>
      <w:r w:rsidR="007A49E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7A49EA" w:rsidRDefault="007A49EA" w:rsidP="00214D4B">
      <w:pPr>
        <w:tabs>
          <w:tab w:val="left" w:pos="3626"/>
          <w:tab w:val="left" w:pos="4886"/>
          <w:tab w:val="left" w:pos="506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إلى آخر كلام ابن مالك -رحمه الله-، فهو عطف بيان أو بدل، قال: عطف ب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يان لفتاه غير منصرف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؛</w:t>
      </w:r>
      <w:r w:rsidR="001E1500">
        <w:rPr>
          <w:rFonts w:ascii="Simplified Arabic" w:hAnsi="Simplified Arabic" w:cs="Simplified Arabic"/>
          <w:sz w:val="28"/>
          <w:szCs w:val="28"/>
          <w:rtl/>
        </w:rPr>
        <w:t xml:space="preserve"> للعجمة والعل</w:t>
      </w:r>
      <w:r>
        <w:rPr>
          <w:rFonts w:ascii="Simplified Arabic" w:hAnsi="Simplified Arabic" w:cs="Simplified Arabic"/>
          <w:sz w:val="28"/>
          <w:szCs w:val="28"/>
          <w:rtl/>
        </w:rPr>
        <w:t>مية، لكن هذا لا يمكن أن يكون أيضًا ممنوع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لثلاث علل، لثلاث علل العجمة والعلمية وزن الفعل، وإذا منع الاسم لثلاث علل، ثم جاء ما يرفع واحد</w:t>
      </w:r>
      <w:r w:rsidR="001E1500">
        <w:rPr>
          <w:rFonts w:ascii="Simplified Arabic" w:hAnsi="Simplified Arabic" w:cs="Simplified Arabic"/>
          <w:sz w:val="28"/>
          <w:szCs w:val="28"/>
          <w:rtl/>
        </w:rPr>
        <w:t>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هذه العلل أو رافع من الروافع مثل ما تقدم لنا قديمًا في أول الكتاب في ح</w:t>
      </w:r>
      <w:r w:rsidR="001E1500">
        <w:rPr>
          <w:rFonts w:ascii="Simplified Arabic" w:hAnsi="Simplified Arabic" w:cs="Simplified Arabic"/>
          <w:sz w:val="28"/>
          <w:szCs w:val="28"/>
          <w:rtl/>
        </w:rPr>
        <w:t>ِ</w:t>
      </w:r>
      <w:r>
        <w:rPr>
          <w:rFonts w:ascii="Simplified Arabic" w:hAnsi="Simplified Arabic" w:cs="Simplified Arabic"/>
          <w:sz w:val="28"/>
          <w:szCs w:val="28"/>
          <w:rtl/>
        </w:rPr>
        <w:t>مص أنه مم</w:t>
      </w:r>
      <w:r w:rsidR="001E1500">
        <w:rPr>
          <w:rFonts w:ascii="Simplified Arabic" w:hAnsi="Simplified Arabic" w:cs="Simplified Arabic"/>
          <w:sz w:val="28"/>
          <w:szCs w:val="28"/>
          <w:rtl/>
        </w:rPr>
        <w:t xml:space="preserve">نوع من الصرف لثلاث علل، </w:t>
      </w:r>
      <w:r>
        <w:rPr>
          <w:rFonts w:ascii="Simplified Arabic" w:hAnsi="Simplified Arabic" w:cs="Simplified Arabic"/>
          <w:sz w:val="28"/>
          <w:szCs w:val="28"/>
          <w:rtl/>
        </w:rPr>
        <w:t>العجمة والعلمية و</w:t>
      </w:r>
      <w:r w:rsidR="001E1500">
        <w:rPr>
          <w:rFonts w:ascii="Simplified Arabic" w:hAnsi="Simplified Arabic" w:cs="Simplified Arabic"/>
          <w:sz w:val="28"/>
          <w:szCs w:val="28"/>
          <w:rtl/>
        </w:rPr>
        <w:t>التأنيث، فكونه ثلاثي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ًّا</w:t>
      </w:r>
      <w:r w:rsidR="001E1500">
        <w:rPr>
          <w:rFonts w:ascii="Simplified Arabic" w:hAnsi="Simplified Arabic" w:cs="Simplified Arabic"/>
          <w:sz w:val="28"/>
          <w:szCs w:val="28"/>
          <w:rtl/>
        </w:rPr>
        <w:t xml:space="preserve"> ساكن الوسط.. هذا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تقدم شرحه في حديث هرقل ثاني حديث في الكتاب </w:t>
      </w:r>
      <w:r w:rsidR="001E1500">
        <w:rPr>
          <w:rFonts w:ascii="Simplified Arabic" w:hAnsi="Simplified Arabic" w:cs="Simplified Arabic"/>
          <w:sz w:val="28"/>
          <w:szCs w:val="28"/>
          <w:rtl/>
        </w:rPr>
        <w:t xml:space="preserve">أو </w:t>
      </w:r>
      <w:r>
        <w:rPr>
          <w:rFonts w:ascii="Simplified Arabic" w:hAnsi="Simplified Arabic" w:cs="Simplified Arabic"/>
          <w:sz w:val="28"/>
          <w:szCs w:val="28"/>
          <w:rtl/>
        </w:rPr>
        <w:t>ثالث حديث، إذًا ثلاثي ساكن الوسط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فهل كونه ثلاثي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ًّا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ساكن الوسط يرفع علة واحدة ويبقي علتين فيستمر ممنوع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الصرف، أو يرفع جميع هذه العلل فيبقى مصروفًا، وهذ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مجرد تذكير لما تقدم للربط، يعني هنا إذا قلنا 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>ن ثلاث علل عجمة وعلمية</w:t>
      </w:r>
      <w:r w:rsidR="002167C1">
        <w:rPr>
          <w:rFonts w:ascii="Simplified Arabic" w:hAnsi="Simplified Arabic" w:cs="Simplified Arabic"/>
          <w:sz w:val="28"/>
          <w:szCs w:val="28"/>
          <w:rtl/>
        </w:rPr>
        <w:t>.. هم نصوا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على العجمة</w:t>
      </w:r>
      <w:r w:rsidR="002167C1">
        <w:rPr>
          <w:rFonts w:ascii="Simplified Arabic" w:hAnsi="Simplified Arabic" w:cs="Simplified Arabic"/>
          <w:sz w:val="28"/>
          <w:szCs w:val="28"/>
          <w:rtl/>
        </w:rPr>
        <w:t xml:space="preserve"> والع</w:t>
      </w:r>
      <w:r>
        <w:rPr>
          <w:rFonts w:ascii="Simplified Arabic" w:hAnsi="Simplified Arabic" w:cs="Simplified Arabic"/>
          <w:sz w:val="28"/>
          <w:szCs w:val="28"/>
          <w:rtl/>
        </w:rPr>
        <w:t>لمية، لكن لا يمنع أن يكون أيضًا وزن الفعل مانع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الصرف ثالث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>، في بعض نسخ الصحيح، صحيح البخاري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 أبو عبد الله البخاري المؤلف يقال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بالسين وبالشين يوسع، ويوشع بن نون مجرور بالإضافة، ابن وصف ليوشع. ومنهم من يعربها بدل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أو بيان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أيضًا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ونون مجرور بالإضافة منصرف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نون منصرف.</w:t>
      </w:r>
    </w:p>
    <w:p w:rsidR="007A49EA" w:rsidRDefault="007A49EA" w:rsidP="00214D4B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نون عربي </w:t>
      </w:r>
      <w:r w:rsidR="00214D4B">
        <w:rPr>
          <w:rFonts w:ascii="Simplified Arabic" w:hAnsi="Simplified Arabic" w:cs="Simplified Arabic"/>
          <w:sz w:val="28"/>
          <w:szCs w:val="28"/>
          <w:rtl/>
          <w:lang w:bidi="ar-EG"/>
        </w:rPr>
        <w:t>أم</w:t>
      </w:r>
      <w:r w:rsidR="00214D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أعجمي؟ 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عربي.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نون عربي.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يعني هل تريد به الحرف؟ أو الحوت؟ 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نون الحوت يا شيخ اسم طرق بفتاه يوشع بالنون.</w:t>
      </w:r>
    </w:p>
    <w:p w:rsidR="007A49EA" w:rsidRDefault="007A49EA" w:rsidP="00214D4B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هذا اسم الآن، لكن إذا قلت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 w:rsidR="002167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إ</w:t>
      </w:r>
      <w:r w:rsidR="002167C1">
        <w:rPr>
          <w:rFonts w:ascii="Simplified Arabic" w:hAnsi="Simplified Arabic" w:cs="Simplified Arabic"/>
          <w:sz w:val="28"/>
          <w:szCs w:val="28"/>
          <w:rtl/>
        </w:rPr>
        <w:t>ن العربي هو الرجل أعجمي وليس عربي</w:t>
      </w:r>
      <w:r w:rsidR="00214D4B">
        <w:rPr>
          <w:rFonts w:ascii="Simplified Arabic" w:hAnsi="Simplified Arabic" w:cs="Simplified Arabic"/>
          <w:sz w:val="28"/>
          <w:szCs w:val="28"/>
          <w:rtl/>
        </w:rPr>
        <w:t>ًّا</w:t>
      </w:r>
      <w:r w:rsidR="002167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يوشع بن نون أعجمي، تدري</w:t>
      </w:r>
      <w:r w:rsidR="002167C1">
        <w:rPr>
          <w:rFonts w:ascii="Simplified Arabic" w:hAnsi="Simplified Arabic" w:cs="Simplified Arabic"/>
          <w:sz w:val="28"/>
          <w:szCs w:val="28"/>
          <w:rtl/>
        </w:rPr>
        <w:t xml:space="preserve"> أن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إبراهيم أعجمي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ونوح أعجمي، لكن الفرق بين إبراهيم وبين ن</w:t>
      </w:r>
      <w:r w:rsidR="002167C1">
        <w:rPr>
          <w:rFonts w:ascii="Simplified Arabic" w:hAnsi="Simplified Arabic" w:cs="Simplified Arabic"/>
          <w:sz w:val="28"/>
          <w:szCs w:val="28"/>
          <w:rtl/>
        </w:rPr>
        <w:t>وح؟ إبراهيم ممنوع من الصرف، ونوح؟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غير ممنوع.</w:t>
      </w:r>
    </w:p>
    <w:p w:rsidR="00214D4B" w:rsidRDefault="007A49EA" w:rsidP="00214D4B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lastRenderedPageBreak/>
        <w:t>غير ممنوع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لماذا؟ لأنه ثلاثي ساكن الوسط، ونون كذلك ثلاثي ساكن الوسط، منصرف كنوح ولوط على الفصحى، وفي رواية أبي ذر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وانطلق معه فتاه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فصرح بالمعية للتأكيد وإلا فالمصاحبة مستفادة من قوله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بفتاه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قاله القسطلاني</w:t>
      </w:r>
      <w:r w:rsidR="00214D4B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A49EA" w:rsidRDefault="007A49EA" w:rsidP="00214D4B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>وحمل حوتًا</w:t>
      </w:r>
      <w:r w:rsidR="00214D4B"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 رواية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وحملا حوتًا.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يوشع بن نون سيأتي بيان له يا شيخ هو نبي أو غير نبي؟ وهل هو الذي ولاه موسى بعده في دخول الأرض المقدسة كما يزعم البعض.</w:t>
      </w:r>
    </w:p>
    <w:p w:rsidR="007A49EA" w:rsidRDefault="002167C1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يعني</w:t>
      </w:r>
      <w:r w:rsidR="007A49EA">
        <w:rPr>
          <w:rFonts w:ascii="Simplified Arabic" w:hAnsi="Simplified Arabic" w:cs="Simplified Arabic"/>
          <w:sz w:val="28"/>
          <w:szCs w:val="28"/>
          <w:rtl/>
        </w:rPr>
        <w:t xml:space="preserve"> هذه التفصيلات تطول بنا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 w:rsidR="007A49EA">
        <w:rPr>
          <w:rFonts w:ascii="Simplified Arabic" w:hAnsi="Simplified Arabic" w:cs="Simplified Arabic"/>
          <w:sz w:val="28"/>
          <w:szCs w:val="28"/>
          <w:rtl/>
        </w:rPr>
        <w:t xml:space="preserve"> ومحلها معروف.</w:t>
      </w:r>
    </w:p>
    <w:p w:rsidR="007A49EA" w:rsidRDefault="007A49EA" w:rsidP="00214D4B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لكن ما تصح نبوته؟</w:t>
      </w:r>
    </w:p>
    <w:p w:rsidR="00760744" w:rsidRDefault="007A49EA" w:rsidP="00760744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المعروف أنه فتاه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وجاء 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رجل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أقصى المدينة إلى آخرها هذا يوشع، وحمل حوتًا في رواية</w:t>
      </w:r>
      <w:r w:rsidR="00214D4B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وحملا حوتًا</w:t>
      </w:r>
      <w:r w:rsidR="00214D4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ضمير إلى الاثنين، </w:t>
      </w:r>
      <w:r w:rsidRPr="00214D4B">
        <w:rPr>
          <w:rFonts w:ascii="Simplified Arabic" w:hAnsi="Simplified Arabic" w:cs="Simplified Arabic"/>
          <w:b/>
          <w:bCs/>
          <w:sz w:val="28"/>
          <w:szCs w:val="28"/>
          <w:rtl/>
        </w:rPr>
        <w:t>في مكتل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كما وقع الأمر به حتى كان عند الصخرة التي عند ساحل البحر الموعود بلقي الخضر عنده، وحتى للغاية، وفي طريق للبخاري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 أصل الصخرة عين يقال لها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الحياة لا يصيب من مائها شيء إلا حي</w:t>
      </w:r>
      <w:r w:rsidR="002167C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، فأصاب الحوت من ماء تلك العين فتحرك </w:t>
      </w:r>
      <w:r w:rsidR="00760744">
        <w:rPr>
          <w:rFonts w:ascii="Simplified Arabic" w:hAnsi="Simplified Arabic" w:cs="Simplified Arabic"/>
          <w:sz w:val="28"/>
          <w:szCs w:val="28"/>
          <w:rtl/>
        </w:rPr>
        <w:t>وا</w:t>
      </w:r>
      <w:r>
        <w:rPr>
          <w:rFonts w:ascii="Simplified Arabic" w:hAnsi="Simplified Arabic" w:cs="Simplified Arabic"/>
          <w:sz w:val="28"/>
          <w:szCs w:val="28"/>
          <w:rtl/>
        </w:rPr>
        <w:t>نسل من المكتل فدخل البحر، وفي بعضها فقال فتاه: لا أوقظه حتى إذا استيقظ نسي أن يخبره، وأمسك الله عن الحوت حتى ك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>ن أثره، حتى كأن أثره في حجر</w:t>
      </w:r>
      <w:r w:rsidR="00760744">
        <w:rPr>
          <w:rFonts w:asciiTheme="minorHAnsi" w:hAnsiTheme="minorHAnsi" w:cs="Simplified Arabic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لأنه في البحر فكأنه في حجر، وفي بعضها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فأمسك الله عن الحوت جرية الماء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فصار عليه مثل الطاق، فلما استيقظ نسي </w:t>
      </w:r>
      <w:r w:rsidR="00E649BB">
        <w:rPr>
          <w:rFonts w:ascii="Simplified Arabic" w:hAnsi="Simplified Arabic" w:cs="Simplified Arabic"/>
          <w:sz w:val="28"/>
          <w:szCs w:val="28"/>
          <w:rtl/>
        </w:rPr>
        <w:t>يوشع أن يخبره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 w:rsidR="00E649BB">
        <w:rPr>
          <w:rFonts w:ascii="Simplified Arabic" w:hAnsi="Simplified Arabic" w:cs="Simplified Arabic"/>
          <w:sz w:val="28"/>
          <w:szCs w:val="28"/>
          <w:rtl/>
        </w:rPr>
        <w:t xml:space="preserve"> فنسي يوشع وحده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 w:rsidR="00E649BB">
        <w:rPr>
          <w:rFonts w:ascii="Simplified Arabic" w:hAnsi="Simplified Arabic" w:cs="Simplified Arabic"/>
          <w:sz w:val="28"/>
          <w:szCs w:val="28"/>
          <w:rtl/>
        </w:rPr>
        <w:t xml:space="preserve"> ون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سب النسيان إليهما، فقال تعالى: </w:t>
      </w:r>
      <w:r w:rsidRPr="005505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{نَسِيَا حُوتَهُمَا}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[الكهف:61] الناسي يوشع</w:t>
      </w:r>
      <w:r w:rsidR="00760744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A49EA" w:rsidRDefault="007A49EA" w:rsidP="00760744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 نعود من أول، في طريق البخاري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أصل الصخرة عين يقال لها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الحياة لا يص</w:t>
      </w:r>
      <w:r w:rsidR="00760744">
        <w:rPr>
          <w:rFonts w:ascii="Simplified Arabic" w:hAnsi="Simplified Arabic" w:cs="Simplified Arabic"/>
          <w:sz w:val="28"/>
          <w:szCs w:val="28"/>
          <w:rtl/>
        </w:rPr>
        <w:t>يب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مائها شيء إلا ح</w:t>
      </w:r>
      <w:r w:rsidR="00E649BB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ي، فأصاب الحوت من ماء تلك العين فتحرك </w:t>
      </w:r>
      <w:r w:rsidR="00760744">
        <w:rPr>
          <w:rFonts w:ascii="Simplified Arabic" w:hAnsi="Simplified Arabic" w:cs="Simplified Arabic"/>
          <w:sz w:val="28"/>
          <w:szCs w:val="28"/>
          <w:rtl/>
        </w:rPr>
        <w:t>وا</w:t>
      </w:r>
      <w:r>
        <w:rPr>
          <w:rFonts w:ascii="Simplified Arabic" w:hAnsi="Simplified Arabic" w:cs="Simplified Arabic"/>
          <w:sz w:val="28"/>
          <w:szCs w:val="28"/>
          <w:rtl/>
        </w:rPr>
        <w:t>نسل من المكتل فدخل البحر، وفي بعضها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فقال فتاه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لا أوقظه، النبي –عليه الصلاة والسلام- إذا نام لا يوقظ حتى يستيقظ من نفسه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هذا جاء في الحديث الصحيح، لا يوقظ، فلعل هذا أيضًا في شريعة موسى </w:t>
      </w:r>
      <w:r w:rsidR="00760744">
        <w:rPr>
          <w:rFonts w:ascii="Simplified Arabic" w:hAnsi="Simplified Arabic" w:cs="Simplified Arabic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>عليه السلام</w:t>
      </w:r>
      <w:r w:rsidR="00760744">
        <w:rPr>
          <w:rFonts w:ascii="Simplified Arabic" w:hAnsi="Simplified Arabic" w:cs="Simplified Arabic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>، فقال الفتى: لا أوقظه حتى إذا استيقظ نسي أن يخبره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وأمسك الله عن الحوت حتى ك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>ن أثره في حجر، وفي بعضها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فأمسك الله عن الحوت جري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الماء فصار عليهم مثل الطاق، فصار عليهم مثل الطاق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فلما استيقظ نسي يوشع أن يخبره، فنسي يوشع وحده</w:t>
      </w:r>
      <w:r w:rsidR="00E649B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الناس</w:t>
      </w:r>
      <w:r w:rsidR="00E649BB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يوشع.</w:t>
      </w:r>
    </w:p>
    <w:p w:rsidR="007A49EA" w:rsidRDefault="007A49EA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560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ومع ذلك نسبها.</w:t>
      </w:r>
    </w:p>
    <w:p w:rsidR="007A49EA" w:rsidRDefault="007A49EA" w:rsidP="00760744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5606"/>
          <w:tab w:val="left" w:pos="7226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ونسب النسيان إليهما فقال تعالى: </w:t>
      </w:r>
      <w:r w:rsidRPr="00824ED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{نَسِيَا حُوتَهُمَا}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[الكهف:61]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كما قال </w:t>
      </w:r>
      <w:r w:rsidR="00760744">
        <w:rPr>
          <w:rFonts w:ascii="Simplified Arabic" w:hAnsi="Simplified Arabic" w:cs="Simplified Arabic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="00760744">
        <w:rPr>
          <w:rFonts w:ascii="Simplified Arabic" w:hAnsi="Simplified Arabic" w:cs="Simplified Arabic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824ED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{يَخْرُجُ مِنْهُمَا اللُّؤْلُؤُ وَالْمَرْجَانُ}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[الرحمن:22] </w:t>
      </w:r>
      <w:r w:rsidR="00E649BB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إنما يخرج من الملح، وقيل</w:t>
      </w:r>
      <w:r w:rsidR="00760744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نسي موسى أن يتقدم إلى يوشع في أمر الحوت، يعني نسي أن يسأله، نسي موسى أن يتقدم</w:t>
      </w:r>
      <w:r w:rsidR="00E649BB">
        <w:rPr>
          <w:rFonts w:ascii="Simplified Arabic" w:hAnsi="Simplified Arabic" w:cs="Simplified Arabic"/>
          <w:sz w:val="28"/>
          <w:szCs w:val="28"/>
          <w:rtl/>
        </w:rPr>
        <w:t xml:space="preserve"> إلى يوشع في أمر الحوت</w:t>
      </w:r>
      <w:r w:rsidR="00760744">
        <w:rPr>
          <w:rFonts w:ascii="Simplified Arabic" w:hAnsi="Simplified Arabic" w:cs="Simplified Arabic"/>
          <w:sz w:val="28"/>
          <w:szCs w:val="28"/>
          <w:rtl/>
        </w:rPr>
        <w:t>،</w:t>
      </w:r>
      <w:r w:rsidR="00E649BB">
        <w:rPr>
          <w:rFonts w:ascii="Simplified Arabic" w:hAnsi="Simplified Arabic" w:cs="Simplified Arabic"/>
          <w:sz w:val="28"/>
          <w:szCs w:val="28"/>
          <w:rtl/>
        </w:rPr>
        <w:t xml:space="preserve"> ونسي يوشع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أن يخبره بذهابه، فالنسيان من الطرفين.</w:t>
      </w:r>
    </w:p>
    <w:p w:rsidR="007A49EA" w:rsidRDefault="00E649BB" w:rsidP="007A49EA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560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المقدم: أح</w:t>
      </w:r>
      <w:r w:rsidR="007A49EA">
        <w:rPr>
          <w:rFonts w:ascii="Simplified Arabic" w:hAnsi="Simplified Arabic" w:cs="Simplified Arabic"/>
          <w:b/>
          <w:bCs/>
          <w:sz w:val="28"/>
          <w:szCs w:val="28"/>
          <w:rtl/>
        </w:rPr>
        <w:t>سن الله إليك</w:t>
      </w:r>
      <w:r w:rsidR="00D627BD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7A49E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لعلنا نقف عند هذا الحد على أن نستكمل بإذن الله ما تبقى في حلقة قادمة.</w:t>
      </w:r>
    </w:p>
    <w:p w:rsidR="0034481A" w:rsidRPr="005F048D" w:rsidRDefault="007A49EA" w:rsidP="005F048D">
      <w:pPr>
        <w:tabs>
          <w:tab w:val="left" w:pos="3626"/>
          <w:tab w:val="left" w:pos="4706"/>
          <w:tab w:val="left" w:pos="4886"/>
          <w:tab w:val="left" w:pos="5066"/>
          <w:tab w:val="left" w:pos="5246"/>
          <w:tab w:val="left" w:pos="5606"/>
          <w:tab w:val="left" w:pos="7226"/>
        </w:tabs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أيها الإخوة والأخوات</w:t>
      </w:r>
      <w:r w:rsidR="00D627BD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بهذا نصل وإياكم إلى ختام هذه الحلقة شكرًا لطيب </w:t>
      </w:r>
      <w:r w:rsidR="00E649BB">
        <w:rPr>
          <w:rFonts w:ascii="Simplified Arabic" w:hAnsi="Simplified Arabic" w:cs="Simplified Arabic"/>
          <w:b/>
          <w:bCs/>
          <w:sz w:val="28"/>
          <w:szCs w:val="28"/>
          <w:rtl/>
        </w:rPr>
        <w:t>متابعتكم، لقاؤ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نا يتجدد بكم بإذن الله</w:t>
      </w:r>
      <w:r w:rsidR="00D627BD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وأنتم على خير</w:t>
      </w:r>
      <w:r w:rsidR="00D627BD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 w:rsidR="005F048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والسلام عليكم ورحمة الله وبركاته. </w:t>
      </w:r>
      <w:r>
        <w:rPr>
          <w:rFonts w:cs="Simplified Arabic"/>
          <w:b/>
          <w:bCs/>
          <w:sz w:val="36"/>
          <w:szCs w:val="28"/>
          <w:rtl/>
          <w:lang w:bidi="ar-EG"/>
        </w:rPr>
        <w:t xml:space="preserve"> </w:t>
      </w:r>
    </w:p>
    <w:sectPr w:rsidR="0034481A" w:rsidRPr="005F048D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054" w:rsidRDefault="00B62054" w:rsidP="008C0EC7">
      <w:r>
        <w:separator/>
      </w:r>
    </w:p>
  </w:endnote>
  <w:endnote w:type="continuationSeparator" w:id="0">
    <w:p w:rsidR="00B62054" w:rsidRDefault="00B62054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8F6821-885C-4328-9212-2A9C770E5D77}"/>
    <w:embedBold r:id="rId2" w:fontKey="{AD61F815-BF0F-47FA-9163-4FE4B13493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D24DDA74-FC3F-425C-BE90-DF809A1E874D}"/>
  </w:font>
  <w:font w:name="Calibri">
    <w:altName w:val="Arial Rounded MT Bold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068ECD3-5843-42F3-BCCB-4AA4A12EF7B3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8B11AC2A-443D-4535-B68E-5AEF79C934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66D6D4A-6C55-4C85-89F7-755BAEFA638B}"/>
    <w:embedBold r:id="rId7" w:fontKey="{35162D8A-1409-41C3-8D6D-064AD32AD420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CD1918D4-9EE1-40F7-90A9-68894C4989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8AE3B81-3123-4824-A7C3-D47E99AD7B5D}"/>
    <w:embedBold r:id="rId10" w:fontKey="{90E87E82-FA0F-4230-954B-0B3720CA63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0EF60DB-8E5A-4C35-8680-89B20B5908B8}"/>
    <w:embedBold r:id="rId12" w:fontKey="{B2756A4E-F2C3-4F56-9C7D-5E6E7D91EB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3" w:fontKey="{CCCAE517-4D56-42F8-98D4-46627C16708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2AAF2E83-6CC1-42A5-88A4-B0B8714F3F9D}"/>
    <w:embedBold r:id="rId15" w:fontKey="{B5A8BD97-D21E-4A5B-8B1D-D28506CDE1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6" w:fontKey="{4E2719DA-BD6F-44AC-9F9B-E822E693AF60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897DE140-DE5B-45C0-9930-640F3031FBE0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5583DD32-31AD-4982-87B7-E90DA3AF7B9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1CB71026-5590-4286-94A4-DCBFCFE30EEC}"/>
    <w:embedBold r:id="rId20" w:fontKey="{5D6D001E-0035-4931-BCBB-687781AA5CC3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1" w:fontKey="{9800FD1F-6075-4A21-A4F3-C02AAD98A1E7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2" w:fontKey="{4BB03FB0-EF78-449A-9DFD-3BD2E2E75D6B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3" w:fontKey="{208E9415-4A72-4D08-8758-BCF7C0F6CE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054" w:rsidRDefault="00B62054" w:rsidP="008C0EC7">
      <w:r>
        <w:separator/>
      </w:r>
    </w:p>
  </w:footnote>
  <w:footnote w:type="continuationSeparator" w:id="0">
    <w:p w:rsidR="00B62054" w:rsidRDefault="00B62054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1A" w:rsidRDefault="00C30CA3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Default="0034481A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30CA3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34481A" w:rsidRDefault="0034481A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30CA3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Default="0034481A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34481A" w:rsidRDefault="0034481A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30CA3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34481A" w:rsidRDefault="0034481A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34481A" w:rsidRDefault="0034481A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C30CA3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4481A">
      <w:rPr>
        <w:rtl/>
      </w:rPr>
      <w:tab/>
    </w:r>
    <w:r w:rsidR="0034481A">
      <w:rPr>
        <w:rtl/>
      </w:rPr>
      <w:tab/>
    </w:r>
    <w:r w:rsidR="0034481A">
      <w:rPr>
        <w:rtl/>
      </w:rPr>
      <w:tab/>
    </w:r>
    <w:r w:rsidR="0034481A">
      <w:rPr>
        <w:rtl/>
      </w:rPr>
      <w:tab/>
    </w:r>
    <w:r w:rsidR="0034481A">
      <w:rPr>
        <w:rtl/>
      </w:rPr>
      <w:tab/>
    </w:r>
  </w:p>
  <w:p w:rsidR="0034481A" w:rsidRPr="00CD4C3A" w:rsidRDefault="00C30CA3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148840" cy="342900"/>
              <wp:effectExtent l="0" t="0" r="3810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Pr="00A80B0A" w:rsidRDefault="0034481A" w:rsidP="00A80B0A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A80B0A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التجريد الصريح– الحلقة</w:t>
                          </w:r>
                          <w:r w:rsidR="00A80B0A" w:rsidRPr="00A80B0A">
                            <w:rPr>
                              <w:rFonts w:ascii="Tahoma" w:hAnsi="Tahoma" w:cs="Tahoma"/>
                              <w:rtl/>
                            </w:rPr>
                            <w:t xml:space="preserve"> </w:t>
                          </w:r>
                          <w:r w:rsidR="00A80B0A" w:rsidRPr="00A80B0A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الثلاثين بعد المائتين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169.2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" stroked="f">
              <v:textbox inset="0,,1mm">
                <w:txbxContent>
                  <w:p w:rsidR="0034481A" w:rsidRPr="00A80B0A" w:rsidRDefault="0034481A" w:rsidP="00A80B0A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A80B0A">
                      <w:rPr>
                        <w:rFonts w:cs="AL-Mohanad Bold"/>
                        <w:sz w:val="22"/>
                        <w:szCs w:val="22"/>
                        <w:rtl/>
                      </w:rPr>
                      <w:t>التجريد الصريح– الحلقة</w:t>
                    </w:r>
                    <w:r w:rsidR="00A80B0A" w:rsidRPr="00A80B0A">
                      <w:rPr>
                        <w:rFonts w:ascii="Tahoma" w:hAnsi="Tahoma" w:cs="Tahoma"/>
                        <w:rtl/>
                      </w:rPr>
                      <w:t xml:space="preserve"> </w:t>
                    </w:r>
                    <w:r w:rsidR="00A80B0A" w:rsidRPr="00A80B0A">
                      <w:rPr>
                        <w:rFonts w:cs="AL-Mohanad Bold"/>
                        <w:sz w:val="22"/>
                        <w:szCs w:val="22"/>
                        <w:rtl/>
                      </w:rPr>
                      <w:t>الثلاثين بعد المائتين</w:t>
                    </w:r>
                  </w:p>
                </w:txbxContent>
              </v:textbox>
            </v:shape>
          </w:pict>
        </mc:Fallback>
      </mc:AlternateContent>
    </w:r>
  </w:p>
  <w:p w:rsidR="0034481A" w:rsidRPr="007D1514" w:rsidRDefault="00C30CA3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30047A" id="Line 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34481A">
      <w:tab/>
    </w:r>
  </w:p>
  <w:p w:rsidR="0034481A" w:rsidRPr="00064954" w:rsidRDefault="0034481A" w:rsidP="00D063C6">
    <w:pPr>
      <w:pStyle w:val="Header"/>
    </w:pPr>
  </w:p>
  <w:p w:rsidR="0034481A" w:rsidRPr="00D063C6" w:rsidRDefault="0034481A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81A" w:rsidRDefault="00C30CA3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Default="0034481A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30CA3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34481A" w:rsidRDefault="0034481A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C30CA3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Default="0034481A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34481A" w:rsidRDefault="0034481A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30CA3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34481A" w:rsidRDefault="0034481A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34481A" w:rsidRDefault="0034481A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C30CA3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Default="0034481A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C30CA3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34481A" w:rsidRDefault="0034481A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C30CA3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34481A" w:rsidRPr="00CD4C3A" w:rsidRDefault="0034481A" w:rsidP="00D063C6">
    <w:pPr>
      <w:pStyle w:val="Header"/>
    </w:pPr>
  </w:p>
  <w:p w:rsidR="0034481A" w:rsidRPr="007D1514" w:rsidRDefault="00C30CA3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81A" w:rsidRPr="0004247D" w:rsidRDefault="0034481A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34481A" w:rsidRDefault="0034481A" w:rsidP="00D063C6">
                          <w:pPr>
                            <w:rPr>
                              <w:rtl/>
                            </w:rPr>
                          </w:pPr>
                        </w:p>
                        <w:p w:rsidR="0034481A" w:rsidRDefault="0034481A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30CA3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34481A" w:rsidRDefault="0034481A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34481A" w:rsidRPr="0004247D" w:rsidRDefault="0034481A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34481A" w:rsidRDefault="0034481A" w:rsidP="00D063C6">
                    <w:pPr>
                      <w:rPr>
                        <w:rtl/>
                      </w:rPr>
                    </w:pPr>
                  </w:p>
                  <w:p w:rsidR="0034481A" w:rsidRDefault="0034481A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30CA3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34481A" w:rsidRDefault="0034481A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E17E8" id="Line 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34481A" w:rsidRPr="00E811C5" w:rsidRDefault="0034481A" w:rsidP="00D063C6">
    <w:pPr>
      <w:pStyle w:val="Header"/>
    </w:pPr>
  </w:p>
  <w:p w:rsidR="0034481A" w:rsidRPr="00D063C6" w:rsidRDefault="0034481A" w:rsidP="00D06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4E1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9889F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8F837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A3AE3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344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348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B03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38A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B6C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106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4247D"/>
    <w:rsid w:val="00064954"/>
    <w:rsid w:val="00067F0B"/>
    <w:rsid w:val="000C18F7"/>
    <w:rsid w:val="001E1500"/>
    <w:rsid w:val="00211F0E"/>
    <w:rsid w:val="00214D4B"/>
    <w:rsid w:val="002167C1"/>
    <w:rsid w:val="002225F9"/>
    <w:rsid w:val="00266CCA"/>
    <w:rsid w:val="002B3D18"/>
    <w:rsid w:val="0034481A"/>
    <w:rsid w:val="003B0A16"/>
    <w:rsid w:val="003B58C9"/>
    <w:rsid w:val="00425295"/>
    <w:rsid w:val="00434AA8"/>
    <w:rsid w:val="004C3FDD"/>
    <w:rsid w:val="005505B6"/>
    <w:rsid w:val="00554135"/>
    <w:rsid w:val="005F048D"/>
    <w:rsid w:val="0063503B"/>
    <w:rsid w:val="006445F7"/>
    <w:rsid w:val="00663F97"/>
    <w:rsid w:val="006C0C16"/>
    <w:rsid w:val="006C45E8"/>
    <w:rsid w:val="006C6670"/>
    <w:rsid w:val="00703F20"/>
    <w:rsid w:val="00736B92"/>
    <w:rsid w:val="00741736"/>
    <w:rsid w:val="0075077E"/>
    <w:rsid w:val="00760744"/>
    <w:rsid w:val="007705F7"/>
    <w:rsid w:val="00770A70"/>
    <w:rsid w:val="007A49EA"/>
    <w:rsid w:val="007C1839"/>
    <w:rsid w:val="007D1514"/>
    <w:rsid w:val="007D17B2"/>
    <w:rsid w:val="00824ED6"/>
    <w:rsid w:val="00842294"/>
    <w:rsid w:val="008861C8"/>
    <w:rsid w:val="008A5F62"/>
    <w:rsid w:val="008B3A2B"/>
    <w:rsid w:val="008C0EC7"/>
    <w:rsid w:val="00911171"/>
    <w:rsid w:val="00974990"/>
    <w:rsid w:val="00A03015"/>
    <w:rsid w:val="00A80B0A"/>
    <w:rsid w:val="00AA110F"/>
    <w:rsid w:val="00AA4936"/>
    <w:rsid w:val="00AB508A"/>
    <w:rsid w:val="00AD4FB6"/>
    <w:rsid w:val="00B62054"/>
    <w:rsid w:val="00B637DA"/>
    <w:rsid w:val="00B739E7"/>
    <w:rsid w:val="00B95F60"/>
    <w:rsid w:val="00BE79F6"/>
    <w:rsid w:val="00C11630"/>
    <w:rsid w:val="00C20387"/>
    <w:rsid w:val="00C205A4"/>
    <w:rsid w:val="00C30CA3"/>
    <w:rsid w:val="00CD4C3A"/>
    <w:rsid w:val="00D063C6"/>
    <w:rsid w:val="00D627BD"/>
    <w:rsid w:val="00DB1FD1"/>
    <w:rsid w:val="00DB418F"/>
    <w:rsid w:val="00DE63E3"/>
    <w:rsid w:val="00E26FE0"/>
    <w:rsid w:val="00E649BB"/>
    <w:rsid w:val="00E66A9B"/>
    <w:rsid w:val="00E77FFA"/>
    <w:rsid w:val="00E811C5"/>
    <w:rsid w:val="00E9143F"/>
    <w:rsid w:val="00E93D37"/>
    <w:rsid w:val="00F555BA"/>
    <w:rsid w:val="00F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02309AB4-79C4-4FF9-B1A0-7ACDA2F2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9EA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link w:val="Char"/>
    <w:uiPriority w:val="99"/>
    <w:semiHidden/>
    <w:lock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auto"/>
      <w:sz w:val="26"/>
    </w:rPr>
  </w:style>
  <w:style w:type="paragraph" w:customStyle="1" w:styleId="Char">
    <w:name w:val="ا Char"/>
    <w:basedOn w:val="Normal"/>
    <w:next w:val="PlainText"/>
    <w:link w:val="DefaultParagraphFont"/>
    <w:uiPriority w:val="99"/>
    <w:rsid w:val="007A49EA"/>
    <w:pPr>
      <w:ind w:firstLine="567"/>
      <w:jc w:val="both"/>
    </w:pPr>
    <w:rPr>
      <w:rFonts w:cs="DecoType Naskh"/>
      <w:sz w:val="32"/>
      <w:szCs w:val="32"/>
      <w:lang w:eastAsia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7A49E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CharChar1">
    <w:name w:val="Char Char1"/>
    <w:basedOn w:val="DefaultParagraphFont"/>
    <w:uiPriority w:val="99"/>
    <w:locked/>
    <w:rsid w:val="007A49EA"/>
    <w:rPr>
      <w:rFonts w:cs="Times New Roman"/>
      <w:sz w:val="24"/>
      <w:szCs w:val="24"/>
      <w:lang w:val="en-US" w:eastAsia="en-US" w:bidi="ar-SA"/>
    </w:rPr>
  </w:style>
  <w:style w:type="paragraph" w:styleId="Title">
    <w:name w:val="Title"/>
    <w:basedOn w:val="Normal"/>
    <w:link w:val="TitleChar"/>
    <w:uiPriority w:val="99"/>
    <w:qFormat/>
    <w:locked/>
    <w:rsid w:val="007A49EA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7A49EA"/>
    <w:rPr>
      <w:rFonts w:cs="Times New Roman"/>
      <w:color w:val="0000FF"/>
      <w:u w:val="single"/>
    </w:rPr>
  </w:style>
  <w:style w:type="character" w:customStyle="1" w:styleId="a">
    <w:name w:val="الأماكن"/>
    <w:basedOn w:val="DefaultParagraphFont"/>
    <w:uiPriority w:val="99"/>
    <w:rsid w:val="007A49EA"/>
    <w:rPr>
      <w:rFonts w:cs="Traditional Arabic"/>
      <w:color w:val="FF0000"/>
      <w:sz w:val="32"/>
      <w:szCs w:val="32"/>
      <w:u w:val="single"/>
      <w:lang w:bidi="ar-SA"/>
    </w:rPr>
  </w:style>
  <w:style w:type="character" w:customStyle="1" w:styleId="CharChar11">
    <w:name w:val="Char Char11"/>
    <w:basedOn w:val="DefaultParagraphFont"/>
    <w:uiPriority w:val="99"/>
    <w:locked/>
    <w:rsid w:val="007A49EA"/>
    <w:rPr>
      <w:rFonts w:cs="Times New Roman"/>
      <w:sz w:val="24"/>
      <w:szCs w:val="24"/>
      <w:lang w:val="en-US" w:eastAsia="en-US" w:bidi="ar-SA"/>
    </w:rPr>
  </w:style>
  <w:style w:type="paragraph" w:customStyle="1" w:styleId="ParaChar">
    <w:name w:val="خط الفقرة الافتراضي Para Char"/>
    <w:basedOn w:val="Normal"/>
    <w:uiPriority w:val="99"/>
    <w:rsid w:val="007A49EA"/>
  </w:style>
  <w:style w:type="character" w:customStyle="1" w:styleId="t3">
    <w:name w:val="t3"/>
    <w:basedOn w:val="DefaultParagraphFont"/>
    <w:uiPriority w:val="99"/>
    <w:rsid w:val="007A49EA"/>
    <w:rPr>
      <w:rFonts w:cs="Times New Roman"/>
    </w:rPr>
  </w:style>
  <w:style w:type="character" w:customStyle="1" w:styleId="t1">
    <w:name w:val="t1"/>
    <w:basedOn w:val="DefaultParagraphFont"/>
    <w:uiPriority w:val="99"/>
    <w:rsid w:val="007A49EA"/>
    <w:rPr>
      <w:rFonts w:cs="Times New Roman"/>
    </w:rPr>
  </w:style>
  <w:style w:type="paragraph" w:customStyle="1" w:styleId="CharChar">
    <w:name w:val="Char Char"/>
    <w:basedOn w:val="Normal"/>
    <w:uiPriority w:val="99"/>
    <w:rsid w:val="007A49EA"/>
  </w:style>
  <w:style w:type="character" w:customStyle="1" w:styleId="t4">
    <w:name w:val="t4"/>
    <w:basedOn w:val="DefaultParagraphFont"/>
    <w:uiPriority w:val="99"/>
    <w:rsid w:val="007A49EA"/>
    <w:rPr>
      <w:rFonts w:cs="Times New Roman"/>
    </w:rPr>
  </w:style>
  <w:style w:type="character" w:customStyle="1" w:styleId="t2">
    <w:name w:val="t2"/>
    <w:basedOn w:val="DefaultParagraphFont"/>
    <w:uiPriority w:val="99"/>
    <w:rsid w:val="007A49EA"/>
    <w:rPr>
      <w:rFonts w:cs="Times New Roman"/>
    </w:rPr>
  </w:style>
  <w:style w:type="paragraph" w:customStyle="1" w:styleId="Tahoma1809">
    <w:name w:val="نمط (لاتيني) Tahoma ‏18 نقطة أسود السطر الأول:  0.9 سم"/>
    <w:basedOn w:val="Normal"/>
    <w:next w:val="PlainText"/>
    <w:uiPriority w:val="99"/>
    <w:rsid w:val="007A49EA"/>
    <w:pPr>
      <w:ind w:firstLine="510"/>
    </w:pPr>
    <w:rPr>
      <w:rFonts w:ascii="Tahoma" w:hAnsi="Tahoma"/>
      <w:color w:val="000000"/>
      <w:sz w:val="36"/>
    </w:rPr>
  </w:style>
  <w:style w:type="paragraph" w:styleId="NormalWeb">
    <w:name w:val="Normal (Web)"/>
    <w:basedOn w:val="Normal"/>
    <w:uiPriority w:val="99"/>
    <w:rsid w:val="007A49EA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customStyle="1" w:styleId="apple-converted-space">
    <w:name w:val="apple-converted-space"/>
    <w:basedOn w:val="DefaultParagraphFont"/>
    <w:uiPriority w:val="99"/>
    <w:rsid w:val="007A49E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2125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alsayra</Company>
  <LinksUpToDate>false</LinksUpToDate>
  <CharactersWithSpaces>14212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2017-06-02T15:38:00Z</dcterms:created>
  <dcterms:modified xsi:type="dcterms:W3CDTF">2017-06-02T15:38:00Z</dcterms:modified>
</cp:coreProperties>
</file>