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C9F1" w14:textId="77777777" w:rsidR="00D360F8" w:rsidRPr="00385C85" w:rsidRDefault="00D360F8" w:rsidP="00D360F8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776CA0">
        <w:rPr>
          <w:rFonts w:ascii="Traditional Arabic" w:hAnsi="Traditional Arabic" w:hint="cs"/>
          <w:b/>
          <w:bCs/>
          <w:sz w:val="28"/>
          <w:szCs w:val="28"/>
          <w:rtl/>
        </w:rPr>
        <w:t>المفاضلة</w:t>
      </w:r>
      <w:r w:rsidRPr="00776CA0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776CA0">
        <w:rPr>
          <w:rFonts w:ascii="Traditional Arabic" w:hAnsi="Traditional Arabic" w:hint="cs"/>
          <w:b/>
          <w:bCs/>
          <w:sz w:val="28"/>
          <w:szCs w:val="28"/>
          <w:rtl/>
        </w:rPr>
        <w:t>بين</w:t>
      </w:r>
      <w:r w:rsidRPr="00776CA0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776CA0">
        <w:rPr>
          <w:rFonts w:ascii="Traditional Arabic" w:hAnsi="Traditional Arabic" w:hint="cs"/>
          <w:b/>
          <w:bCs/>
          <w:sz w:val="28"/>
          <w:szCs w:val="28"/>
          <w:rtl/>
        </w:rPr>
        <w:t>الراجل</w:t>
      </w:r>
      <w:r w:rsidRPr="00776CA0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776CA0">
        <w:rPr>
          <w:rFonts w:ascii="Traditional Arabic" w:hAnsi="Traditional Arabic" w:hint="cs"/>
          <w:b/>
          <w:bCs/>
          <w:sz w:val="28"/>
          <w:szCs w:val="28"/>
          <w:rtl/>
        </w:rPr>
        <w:t>والراكب</w:t>
      </w:r>
      <w:r w:rsidRPr="00776CA0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776CA0">
        <w:rPr>
          <w:rFonts w:ascii="Traditional Arabic" w:hAnsi="Traditional Arabic" w:hint="cs"/>
          <w:b/>
          <w:bCs/>
          <w:sz w:val="28"/>
          <w:szCs w:val="28"/>
          <w:rtl/>
        </w:rPr>
        <w:t>في</w:t>
      </w:r>
      <w:r w:rsidRPr="00776CA0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776CA0">
        <w:rPr>
          <w:rFonts w:ascii="Traditional Arabic" w:hAnsi="Traditional Arabic" w:hint="cs"/>
          <w:b/>
          <w:bCs/>
          <w:sz w:val="28"/>
          <w:szCs w:val="28"/>
          <w:rtl/>
        </w:rPr>
        <w:t>الحج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20F00FCD" w14:textId="77777777" w:rsidR="0007339B" w:rsidRDefault="0007339B" w:rsidP="0007339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  <w:rtl/>
        </w:rPr>
      </w:pPr>
    </w:p>
    <w:p w14:paraId="2DDB1B6C" w14:textId="2A232285" w:rsidR="0007339B" w:rsidRPr="00AD4334" w:rsidRDefault="0007339B" w:rsidP="0007339B">
      <w:pPr>
        <w:tabs>
          <w:tab w:val="left" w:pos="3466"/>
          <w:tab w:val="left" w:pos="11164"/>
        </w:tabs>
        <w:jc w:val="both"/>
        <w:rPr>
          <w:rFonts w:ascii="Traditional Arabic" w:hAnsi="Traditional Arabic"/>
          <w:sz w:val="28"/>
          <w:szCs w:val="28"/>
          <w:rtl/>
        </w:rPr>
      </w:pPr>
      <w:r w:rsidRPr="00AD4334">
        <w:rPr>
          <w:rFonts w:ascii="Traditional Arabic" w:hAnsi="Traditional Arabic" w:hint="cs"/>
          <w:sz w:val="28"/>
          <w:szCs w:val="28"/>
          <w:rtl/>
        </w:rPr>
        <w:t xml:space="preserve">لما حج </w:t>
      </w:r>
      <w:r w:rsidRPr="00AD4334">
        <w:rPr>
          <w:rFonts w:ascii="Traditional Arabic" w:hAnsi="Traditional Arabic"/>
          <w:sz w:val="28"/>
          <w:szCs w:val="28"/>
          <w:rtl/>
        </w:rPr>
        <w:t xml:space="preserve">الصحابة 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كان </w:t>
      </w:r>
      <w:r w:rsidRPr="00AD4334">
        <w:rPr>
          <w:rFonts w:ascii="Traditional Arabic" w:hAnsi="Traditional Arabic"/>
          <w:sz w:val="28"/>
          <w:szCs w:val="28"/>
          <w:rtl/>
        </w:rPr>
        <w:t>منهم الراكب ومنهم الماشي بإقراره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AD4334">
        <w:rPr>
          <w:rFonts w:ascii="Traditional Arabic" w:hAnsi="Traditional Arabic"/>
          <w:sz w:val="28"/>
          <w:szCs w:val="28"/>
          <w:rtl/>
        </w:rPr>
        <w:t xml:space="preserve">، </w:t>
      </w:r>
      <w:r w:rsidRPr="00AD4334">
        <w:rPr>
          <w:rFonts w:ascii="Traditional Arabic" w:hAnsi="Traditional Arabic" w:hint="cs"/>
          <w:sz w:val="28"/>
          <w:szCs w:val="28"/>
          <w:rtl/>
        </w:rPr>
        <w:t>وقد قال -تعالى-</w:t>
      </w:r>
      <w:r w:rsidRPr="00AD4334">
        <w:rPr>
          <w:rFonts w:ascii="Traditional Arabic" w:hAnsi="Traditional Arabic"/>
          <w:sz w:val="28"/>
          <w:szCs w:val="28"/>
          <w:rtl/>
        </w:rPr>
        <w:t>: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وَأَذِّنْ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فِي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النَّاسِ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بِالْحَجِّ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يَأْتُوكَ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رِجَالًا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وَعَلَى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كُلِّ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713176">
        <w:rPr>
          <w:rFonts w:ascii="Traditional Arabic" w:hAnsi="Traditional Arabic" w:hint="cs"/>
          <w:color w:val="FF0000"/>
          <w:sz w:val="28"/>
          <w:szCs w:val="28"/>
          <w:rtl/>
        </w:rPr>
        <w:t>ضَامِرٍ</w:t>
      </w:r>
      <w:r w:rsidRPr="00713176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</w:t>
      </w:r>
      <w:r w:rsidRPr="00AD4334">
        <w:rPr>
          <w:rFonts w:ascii="Traditional Arabic" w:hAnsi="Traditional Arabic"/>
          <w:sz w:val="20"/>
          <w:szCs w:val="20"/>
          <w:rtl/>
        </w:rPr>
        <w:t>[</w:t>
      </w:r>
      <w:r w:rsidRPr="00AD4334">
        <w:rPr>
          <w:rFonts w:ascii="Traditional Arabic" w:hAnsi="Traditional Arabic" w:hint="cs"/>
          <w:sz w:val="20"/>
          <w:szCs w:val="20"/>
          <w:rtl/>
        </w:rPr>
        <w:t>الحج</w:t>
      </w:r>
      <w:r w:rsidRPr="00AD4334">
        <w:rPr>
          <w:rFonts w:ascii="Traditional Arabic" w:hAnsi="Traditional Arabic"/>
          <w:sz w:val="20"/>
          <w:szCs w:val="20"/>
          <w:rtl/>
        </w:rPr>
        <w:t>: 27]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AD4334">
        <w:rPr>
          <w:rFonts w:ascii="Traditional Arabic" w:hAnsi="Traditional Arabic"/>
          <w:sz w:val="28"/>
          <w:szCs w:val="28"/>
          <w:rtl/>
        </w:rPr>
        <w:t>الواو: هنا للتقسيم، يعني قسم منهم رجال وقسم منهم ركبان، فالحج ماشيًا جائز، والحج راكب</w:t>
      </w:r>
      <w:r w:rsidRPr="00AD4334">
        <w:rPr>
          <w:rFonts w:ascii="Traditional Arabic" w:hAnsi="Traditional Arabic" w:hint="cs"/>
          <w:sz w:val="28"/>
          <w:szCs w:val="28"/>
          <w:rtl/>
        </w:rPr>
        <w:t>ًا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جائز، و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الخلاف في </w:t>
      </w:r>
      <w:r w:rsidRPr="00AD4334">
        <w:rPr>
          <w:rFonts w:ascii="Traditional Arabic" w:hAnsi="Traditional Arabic"/>
          <w:sz w:val="28"/>
          <w:szCs w:val="28"/>
          <w:rtl/>
        </w:rPr>
        <w:t>المفاضلة بينهما عند أهل العلم معروف</w:t>
      </w:r>
      <w:r w:rsidRPr="00AD4334">
        <w:rPr>
          <w:rFonts w:ascii="Traditional Arabic" w:hAnsi="Traditional Arabic" w:hint="cs"/>
          <w:sz w:val="28"/>
          <w:szCs w:val="28"/>
          <w:rtl/>
        </w:rPr>
        <w:t>، ف</w:t>
      </w:r>
      <w:r w:rsidRPr="00AD4334">
        <w:rPr>
          <w:rFonts w:ascii="Traditional Arabic" w:hAnsi="Traditional Arabic"/>
          <w:sz w:val="28"/>
          <w:szCs w:val="28"/>
          <w:rtl/>
        </w:rPr>
        <w:t>منهم من يفضل الحج ماشيًا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AD4334">
        <w:rPr>
          <w:rFonts w:ascii="Traditional Arabic" w:hAnsi="Traditional Arabic"/>
          <w:sz w:val="28"/>
          <w:szCs w:val="28"/>
          <w:rtl/>
        </w:rPr>
        <w:t xml:space="preserve">يقول: </w:t>
      </w:r>
      <w:r w:rsidRPr="00713176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713176">
        <w:rPr>
          <w:rFonts w:ascii="Traditional Arabic" w:hAnsi="Traditional Arabic" w:hint="cs"/>
          <w:color w:val="0000FF"/>
          <w:sz w:val="28"/>
          <w:szCs w:val="28"/>
          <w:rtl/>
        </w:rPr>
        <w:t>إ</w:t>
      </w:r>
      <w:r w:rsidRPr="00713176">
        <w:rPr>
          <w:rFonts w:ascii="Traditional Arabic" w:hAnsi="Traditional Arabic"/>
          <w:color w:val="0000FF"/>
          <w:sz w:val="28"/>
          <w:szCs w:val="28"/>
          <w:rtl/>
        </w:rPr>
        <w:t>نه أكثر مشقة»</w:t>
      </w:r>
      <w:r w:rsidRPr="00AD4334">
        <w:rPr>
          <w:rFonts w:ascii="Traditional Arabic" w:hAnsi="Traditional Arabic"/>
          <w:sz w:val="28"/>
          <w:szCs w:val="28"/>
          <w:rtl/>
        </w:rPr>
        <w:t xml:space="preserve">، ومنهم من </w:t>
      </w:r>
      <w:r w:rsidRPr="00AD4334">
        <w:rPr>
          <w:rFonts w:ascii="Traditional Arabic" w:hAnsi="Traditional Arabic" w:hint="cs"/>
          <w:sz w:val="28"/>
          <w:szCs w:val="28"/>
          <w:rtl/>
        </w:rPr>
        <w:t>يفضل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الحج راكبًا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ويقول: </w:t>
      </w:r>
      <w:r w:rsidRPr="00713176">
        <w:rPr>
          <w:rFonts w:ascii="Traditional Arabic" w:hAnsi="Traditional Arabic"/>
          <w:color w:val="0000FF"/>
          <w:sz w:val="28"/>
          <w:szCs w:val="28"/>
          <w:rtl/>
        </w:rPr>
        <w:t>«</w:t>
      </w:r>
      <w:r w:rsidRPr="00713176">
        <w:rPr>
          <w:rFonts w:ascii="Traditional Arabic" w:hAnsi="Traditional Arabic" w:hint="cs"/>
          <w:color w:val="0000FF"/>
          <w:sz w:val="28"/>
          <w:szCs w:val="28"/>
          <w:rtl/>
        </w:rPr>
        <w:t>إن النبي صلى الله عليه وسلم</w:t>
      </w:r>
      <w:r w:rsidRPr="00713176">
        <w:rPr>
          <w:rFonts w:ascii="Traditional Arabic" w:hAnsi="Traditional Arabic"/>
          <w:color w:val="0000FF"/>
          <w:sz w:val="28"/>
          <w:szCs w:val="28"/>
          <w:rtl/>
        </w:rPr>
        <w:t xml:space="preserve"> حج راكبًا»</w:t>
      </w:r>
      <w:r w:rsidRPr="00AD4334">
        <w:rPr>
          <w:rFonts w:ascii="Traditional Arabic" w:hAnsi="Traditional Arabic" w:hint="cs"/>
          <w:sz w:val="28"/>
          <w:szCs w:val="28"/>
          <w:rtl/>
        </w:rPr>
        <w:t>،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و</w:t>
      </w:r>
      <w:r w:rsidRPr="00AD4334">
        <w:rPr>
          <w:rFonts w:ascii="Traditional Arabic" w:hAnsi="Traditional Arabic" w:hint="cs"/>
          <w:sz w:val="28"/>
          <w:szCs w:val="28"/>
          <w:rtl/>
        </w:rPr>
        <w:t>لكن هذه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المشقة الناشئة عن المشي ليست مقصودة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شرعا لذاتها</w:t>
      </w:r>
      <w:r w:rsidRPr="00AD4334">
        <w:rPr>
          <w:rFonts w:ascii="Traditional Arabic" w:hAnsi="Traditional Arabic"/>
          <w:sz w:val="28"/>
          <w:szCs w:val="28"/>
          <w:rtl/>
        </w:rPr>
        <w:t xml:space="preserve">، </w:t>
      </w:r>
      <w:r w:rsidRPr="00AD4334">
        <w:rPr>
          <w:rFonts w:ascii="Traditional Arabic" w:hAnsi="Traditional Arabic" w:hint="cs"/>
          <w:sz w:val="28"/>
          <w:szCs w:val="28"/>
          <w:rtl/>
        </w:rPr>
        <w:t>ولكن إذا كانت مما أمر به، أو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ثبتت تبعًا لعبادة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AD4334">
        <w:rPr>
          <w:rFonts w:ascii="Traditional Arabic" w:hAnsi="Traditional Arabic"/>
          <w:sz w:val="28"/>
          <w:szCs w:val="28"/>
          <w:rtl/>
        </w:rPr>
        <w:t>أجر عليها الإنسان، ف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يكون أجره </w:t>
      </w:r>
      <w:r w:rsidRPr="00AD4334">
        <w:rPr>
          <w:rFonts w:ascii="Traditional Arabic" w:hAnsi="Traditional Arabic"/>
          <w:sz w:val="28"/>
          <w:szCs w:val="28"/>
          <w:rtl/>
        </w:rPr>
        <w:t xml:space="preserve">على قدر المشقة، </w:t>
      </w:r>
      <w:r w:rsidRPr="00AD4334">
        <w:rPr>
          <w:rFonts w:ascii="Traditional Arabic" w:hAnsi="Traditional Arabic" w:hint="cs"/>
          <w:sz w:val="28"/>
          <w:szCs w:val="28"/>
          <w:rtl/>
        </w:rPr>
        <w:t>و</w:t>
      </w:r>
      <w:r w:rsidRPr="00AD4334">
        <w:rPr>
          <w:rFonts w:ascii="Traditional Arabic" w:hAnsi="Traditional Arabic"/>
          <w:sz w:val="28"/>
          <w:szCs w:val="28"/>
          <w:rtl/>
        </w:rPr>
        <w:t xml:space="preserve">النصب، </w:t>
      </w:r>
      <w:r w:rsidRPr="00AD4334">
        <w:rPr>
          <w:rFonts w:ascii="Traditional Arabic" w:hAnsi="Traditional Arabic" w:hint="cs"/>
          <w:sz w:val="28"/>
          <w:szCs w:val="28"/>
          <w:rtl/>
        </w:rPr>
        <w:t>لا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أن يقصد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ويتطلب الإنسان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المشقة </w:t>
      </w:r>
      <w:r w:rsidRPr="00AD4334">
        <w:rPr>
          <w:rFonts w:ascii="Traditional Arabic" w:hAnsi="Traditional Arabic" w:hint="cs"/>
          <w:sz w:val="28"/>
          <w:szCs w:val="28"/>
          <w:rtl/>
        </w:rPr>
        <w:t>والت</w:t>
      </w:r>
      <w:r w:rsidRPr="00AD4334">
        <w:rPr>
          <w:rFonts w:ascii="Traditional Arabic" w:hAnsi="Traditional Arabic"/>
          <w:sz w:val="28"/>
          <w:szCs w:val="28"/>
          <w:rtl/>
        </w:rPr>
        <w:t>عب</w:t>
      </w:r>
      <w:r w:rsidRPr="00AD4334">
        <w:rPr>
          <w:rFonts w:ascii="Traditional Arabic" w:hAnsi="Traditional Arabic" w:hint="cs"/>
          <w:sz w:val="28"/>
          <w:szCs w:val="28"/>
          <w:rtl/>
        </w:rPr>
        <w:t xml:space="preserve"> لذاتهما.</w:t>
      </w:r>
    </w:p>
    <w:p w14:paraId="57305289" w14:textId="077D4AB1" w:rsidR="00DB33AD" w:rsidRDefault="00D360F8" w:rsidP="00D360F8">
      <w:r w:rsidRPr="00AD4334">
        <w:rPr>
          <w:rFonts w:ascii="Traditional Arabic" w:hAnsi="Traditional Arabic"/>
          <w:sz w:val="28"/>
          <w:szCs w:val="28"/>
          <w:rtl/>
        </w:rPr>
        <w:t xml:space="preserve">وعلى هذا </w:t>
      </w:r>
      <w:r w:rsidRPr="00AD4334">
        <w:rPr>
          <w:rFonts w:ascii="Traditional Arabic" w:hAnsi="Traditional Arabic" w:hint="cs"/>
          <w:sz w:val="28"/>
          <w:szCs w:val="28"/>
          <w:rtl/>
        </w:rPr>
        <w:t>ف</w:t>
      </w:r>
      <w:r w:rsidRPr="00AD4334">
        <w:rPr>
          <w:rFonts w:ascii="Traditional Arabic" w:hAnsi="Traditional Arabic"/>
          <w:sz w:val="28"/>
          <w:szCs w:val="28"/>
          <w:rtl/>
        </w:rPr>
        <w:t>إذا استطاع أن يركب فالأفضل في حقه أن يركب، والله -سبحانه وتعالى- عن تعذيب</w:t>
      </w:r>
      <w:r w:rsidRPr="00AD4334">
        <w:rPr>
          <w:rFonts w:ascii="Traditional Arabic" w:hAnsi="Traditional Arabic" w:hint="cs"/>
          <w:sz w:val="28"/>
          <w:szCs w:val="28"/>
          <w:rtl/>
        </w:rPr>
        <w:t>ه</w:t>
      </w:r>
      <w:r w:rsidRPr="00AD4334">
        <w:rPr>
          <w:rFonts w:ascii="Traditional Arabic" w:hAnsi="Traditional Arabic"/>
          <w:sz w:val="28"/>
          <w:szCs w:val="28"/>
          <w:rtl/>
        </w:rPr>
        <w:t xml:space="preserve"> نفسه لغني</w:t>
      </w:r>
      <w:r w:rsidRPr="00AD4334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66"/>
    <w:rsid w:val="0007339B"/>
    <w:rsid w:val="00530D34"/>
    <w:rsid w:val="006E515B"/>
    <w:rsid w:val="00713176"/>
    <w:rsid w:val="0095429D"/>
    <w:rsid w:val="00D360F8"/>
    <w:rsid w:val="00DA3A66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C591"/>
  <w15:chartTrackingRefBased/>
  <w15:docId w15:val="{A49C1B20-2534-400E-A030-CE3546DD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F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2021-07-21T16:32:00Z</dcterms:created>
  <dcterms:modified xsi:type="dcterms:W3CDTF">2021-07-23T10:32:00Z</dcterms:modified>
</cp:coreProperties>
</file>