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D0F71" w14:textId="77777777" w:rsidR="003E6DD0" w:rsidRPr="0097173B" w:rsidRDefault="003E6DD0" w:rsidP="003E6DD0">
      <w:pPr>
        <w:framePr w:hSpace="180" w:wrap="around" w:vAnchor="text" w:hAnchor="page" w:x="5957" w:y="-181"/>
        <w:tabs>
          <w:tab w:val="left" w:pos="4306"/>
        </w:tabs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97173B">
        <w:rPr>
          <w:rFonts w:ascii="Traditional Arabic" w:hAnsi="Traditional Arabic" w:hint="cs"/>
          <w:b/>
          <w:bCs/>
          <w:sz w:val="28"/>
          <w:szCs w:val="28"/>
          <w:rtl/>
        </w:rPr>
        <w:t>[تتبع الرخص]</w:t>
      </w:r>
    </w:p>
    <w:p w14:paraId="1EF8C573" w14:textId="77777777" w:rsidR="003E6DD0" w:rsidRDefault="003E6DD0" w:rsidP="003E6DD0">
      <w:pPr>
        <w:rPr>
          <w:rFonts w:ascii="Traditional Arabic" w:hAnsi="Traditional Arabic"/>
          <w:sz w:val="28"/>
          <w:szCs w:val="28"/>
          <w:rtl/>
        </w:rPr>
      </w:pPr>
    </w:p>
    <w:p w14:paraId="10AA5ABA" w14:textId="0C3D191B" w:rsidR="00DB33AD" w:rsidRDefault="003E6DD0" w:rsidP="003E6DD0">
      <w:pPr>
        <w:jc w:val="both"/>
      </w:pPr>
      <w:r w:rsidRPr="0097173B">
        <w:rPr>
          <w:rFonts w:ascii="Traditional Arabic" w:hAnsi="Traditional Arabic" w:hint="cs"/>
          <w:sz w:val="28"/>
          <w:szCs w:val="28"/>
          <w:rtl/>
        </w:rPr>
        <w:t>ا</w:t>
      </w:r>
      <w:r w:rsidRPr="0097173B">
        <w:rPr>
          <w:rFonts w:ascii="Traditional Arabic" w:hAnsi="Traditional Arabic"/>
          <w:sz w:val="28"/>
          <w:szCs w:val="28"/>
          <w:rtl/>
        </w:rPr>
        <w:t xml:space="preserve">لإنسان الذي فرضه التقليد </w:t>
      </w:r>
      <w:r w:rsidRPr="0097173B">
        <w:rPr>
          <w:rFonts w:ascii="Traditional Arabic" w:hAnsi="Traditional Arabic" w:hint="cs"/>
          <w:sz w:val="28"/>
          <w:szCs w:val="28"/>
          <w:rtl/>
        </w:rPr>
        <w:t>-</w:t>
      </w:r>
      <w:r w:rsidRPr="0097173B">
        <w:rPr>
          <w:rFonts w:ascii="Traditional Arabic" w:hAnsi="Traditional Arabic"/>
          <w:sz w:val="28"/>
          <w:szCs w:val="28"/>
          <w:rtl/>
        </w:rPr>
        <w:t>سواء كان عامي</w:t>
      </w:r>
      <w:r w:rsidRPr="0097173B">
        <w:rPr>
          <w:rFonts w:ascii="Traditional Arabic" w:hAnsi="Traditional Arabic" w:hint="cs"/>
          <w:sz w:val="28"/>
          <w:szCs w:val="28"/>
          <w:rtl/>
        </w:rPr>
        <w:t>ًّ</w:t>
      </w:r>
      <w:r w:rsidRPr="0097173B">
        <w:rPr>
          <w:rFonts w:ascii="Traditional Arabic" w:hAnsi="Traditional Arabic"/>
          <w:sz w:val="28"/>
          <w:szCs w:val="28"/>
          <w:rtl/>
        </w:rPr>
        <w:t>ا أو طالب علم مبتدئ</w:t>
      </w:r>
      <w:r w:rsidRPr="0097173B">
        <w:rPr>
          <w:rFonts w:ascii="Traditional Arabic" w:hAnsi="Traditional Arabic" w:hint="cs"/>
          <w:sz w:val="28"/>
          <w:szCs w:val="28"/>
          <w:rtl/>
        </w:rPr>
        <w:t>ًا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في حكم العامي</w:t>
      </w:r>
      <w:r w:rsidRPr="0097173B">
        <w:rPr>
          <w:rFonts w:ascii="Traditional Arabic" w:hAnsi="Traditional Arabic" w:hint="cs"/>
          <w:sz w:val="28"/>
          <w:szCs w:val="28"/>
          <w:rtl/>
        </w:rPr>
        <w:t>-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</w:t>
      </w:r>
      <w:r w:rsidRPr="0097173B">
        <w:rPr>
          <w:rFonts w:ascii="Traditional Arabic" w:hAnsi="Traditional Arabic" w:hint="cs"/>
          <w:sz w:val="28"/>
          <w:szCs w:val="28"/>
          <w:rtl/>
        </w:rPr>
        <w:t xml:space="preserve">ليس له </w:t>
      </w:r>
      <w:r w:rsidRPr="0097173B">
        <w:rPr>
          <w:rFonts w:ascii="Traditional Arabic" w:hAnsi="Traditional Arabic"/>
          <w:sz w:val="28"/>
          <w:szCs w:val="28"/>
          <w:rtl/>
        </w:rPr>
        <w:t>أن يتنقل في المذاهب بحثًا عن الأسهل</w:t>
      </w:r>
      <w:r w:rsidRPr="0097173B">
        <w:rPr>
          <w:rFonts w:ascii="Traditional Arabic" w:hAnsi="Traditional Arabic" w:hint="cs"/>
          <w:sz w:val="28"/>
          <w:szCs w:val="28"/>
          <w:rtl/>
        </w:rPr>
        <w:t>،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وهذا ما ي</w:t>
      </w:r>
      <w:r w:rsidRPr="0097173B">
        <w:rPr>
          <w:rFonts w:ascii="Traditional Arabic" w:hAnsi="Traditional Arabic" w:hint="cs"/>
          <w:sz w:val="28"/>
          <w:szCs w:val="28"/>
          <w:rtl/>
        </w:rPr>
        <w:t>ُ</w:t>
      </w:r>
      <w:r w:rsidRPr="0097173B">
        <w:rPr>
          <w:rFonts w:ascii="Traditional Arabic" w:hAnsi="Traditional Arabic"/>
          <w:sz w:val="28"/>
          <w:szCs w:val="28"/>
          <w:rtl/>
        </w:rPr>
        <w:t xml:space="preserve">عرف عند أهل العلم بتتبع الرخص، </w:t>
      </w:r>
      <w:r w:rsidRPr="0097173B">
        <w:rPr>
          <w:rFonts w:ascii="Traditional Arabic" w:hAnsi="Traditional Arabic" w:hint="cs"/>
          <w:sz w:val="28"/>
          <w:szCs w:val="28"/>
          <w:rtl/>
        </w:rPr>
        <w:t>ف</w:t>
      </w:r>
      <w:r w:rsidRPr="0097173B">
        <w:rPr>
          <w:rFonts w:ascii="Traditional Arabic" w:hAnsi="Traditional Arabic"/>
          <w:sz w:val="28"/>
          <w:szCs w:val="28"/>
          <w:rtl/>
        </w:rPr>
        <w:t>مثل هذا</w:t>
      </w:r>
      <w:r w:rsidRPr="0097173B">
        <w:rPr>
          <w:rFonts w:ascii="Traditional Arabic" w:hAnsi="Traditional Arabic" w:hint="cs"/>
          <w:sz w:val="28"/>
          <w:szCs w:val="28"/>
          <w:rtl/>
        </w:rPr>
        <w:t xml:space="preserve"> ربما </w:t>
      </w:r>
      <w:r w:rsidRPr="0097173B">
        <w:rPr>
          <w:rFonts w:ascii="Traditional Arabic" w:hAnsi="Traditional Arabic"/>
          <w:sz w:val="28"/>
          <w:szCs w:val="28"/>
          <w:rtl/>
        </w:rPr>
        <w:t>يخرج</w:t>
      </w:r>
      <w:r w:rsidRPr="0097173B">
        <w:rPr>
          <w:rFonts w:ascii="Traditional Arabic" w:hAnsi="Traditional Arabic" w:hint="cs"/>
          <w:sz w:val="28"/>
          <w:szCs w:val="28"/>
          <w:rtl/>
        </w:rPr>
        <w:t xml:space="preserve"> صاحبه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من الدين و</w:t>
      </w:r>
      <w:r w:rsidRPr="0097173B">
        <w:rPr>
          <w:rFonts w:ascii="Traditional Arabic" w:hAnsi="Traditional Arabic" w:hint="cs"/>
          <w:sz w:val="28"/>
          <w:szCs w:val="28"/>
          <w:rtl/>
        </w:rPr>
        <w:t>هو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لا يشعر</w:t>
      </w:r>
      <w:r w:rsidRPr="0097173B">
        <w:rPr>
          <w:rFonts w:ascii="Traditional Arabic" w:hAnsi="Traditional Arabic" w:hint="cs"/>
          <w:sz w:val="28"/>
          <w:szCs w:val="28"/>
          <w:rtl/>
        </w:rPr>
        <w:t>؛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لأنه ما من مسألة إلا وفيها أقوال، فإذا كان ينتق</w:t>
      </w:r>
      <w:r w:rsidRPr="0097173B">
        <w:rPr>
          <w:rFonts w:ascii="Traditional Arabic" w:hAnsi="Traditional Arabic" w:hint="cs"/>
          <w:sz w:val="28"/>
          <w:szCs w:val="28"/>
          <w:rtl/>
        </w:rPr>
        <w:t>ي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من هذه المسائل أسهل الأقوال، </w:t>
      </w:r>
      <w:r w:rsidRPr="0097173B">
        <w:rPr>
          <w:rFonts w:ascii="Traditional Arabic" w:hAnsi="Traditional Arabic" w:hint="cs"/>
          <w:sz w:val="28"/>
          <w:szCs w:val="28"/>
          <w:rtl/>
        </w:rPr>
        <w:t>كأن تكون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المسألة فيها ثلاثة أقوال لأهل العلم، قال أحمد: حرام، وقال أبو حنيفة: مكروه، وقال مالك: جائز، يأخذ رأي مالك في هذه المسألة، جاءت مسألة بالعكس، قال مالك: حرام، قال أبو حنيفة: مكروه، قال أحمد: جائز، يأخذ برأي أحمد في هذه المسألة، </w:t>
      </w:r>
      <w:r w:rsidRPr="0097173B">
        <w:rPr>
          <w:rFonts w:ascii="Traditional Arabic" w:hAnsi="Traditional Arabic" w:hint="cs"/>
          <w:sz w:val="28"/>
          <w:szCs w:val="28"/>
          <w:rtl/>
        </w:rPr>
        <w:t>ف</w:t>
      </w:r>
      <w:r w:rsidRPr="0097173B">
        <w:rPr>
          <w:rFonts w:ascii="Traditional Arabic" w:hAnsi="Traditional Arabic"/>
          <w:sz w:val="28"/>
          <w:szCs w:val="28"/>
          <w:rtl/>
        </w:rPr>
        <w:t xml:space="preserve">مثل هذا يخرج من الدين بالكلية، </w:t>
      </w:r>
      <w:r w:rsidRPr="0097173B">
        <w:rPr>
          <w:rFonts w:ascii="Traditional Arabic" w:hAnsi="Traditional Arabic" w:hint="cs"/>
          <w:sz w:val="28"/>
          <w:szCs w:val="28"/>
          <w:rtl/>
        </w:rPr>
        <w:t>و</w:t>
      </w:r>
      <w:r w:rsidRPr="0097173B">
        <w:rPr>
          <w:rFonts w:ascii="Traditional Arabic" w:hAnsi="Traditional Arabic"/>
          <w:sz w:val="28"/>
          <w:szCs w:val="28"/>
          <w:rtl/>
        </w:rPr>
        <w:t xml:space="preserve">يتنصل عن جميع الشرائع، ولا يبقى عنده إلا ما علم من الدين بالضرورة، مما اتفق عليه وأجمع عليه العلماء، ولهذا </w:t>
      </w:r>
      <w:r w:rsidRPr="0097173B">
        <w:rPr>
          <w:rFonts w:ascii="Traditional Arabic" w:hAnsi="Traditional Arabic" w:hint="cs"/>
          <w:sz w:val="28"/>
          <w:szCs w:val="28"/>
          <w:rtl/>
        </w:rPr>
        <w:t>أثر عن السلف قولهم</w:t>
      </w:r>
      <w:r w:rsidRPr="0097173B">
        <w:rPr>
          <w:rFonts w:ascii="Traditional Arabic" w:hAnsi="Traditional Arabic"/>
          <w:sz w:val="28"/>
          <w:szCs w:val="28"/>
          <w:rtl/>
        </w:rPr>
        <w:t xml:space="preserve">: </w:t>
      </w:r>
      <w:r w:rsidRPr="001834D0">
        <w:rPr>
          <w:rFonts w:ascii="Traditional Arabic" w:hAnsi="Traditional Arabic" w:hint="cs"/>
          <w:color w:val="0000FF"/>
          <w:sz w:val="28"/>
          <w:szCs w:val="28"/>
          <w:rtl/>
        </w:rPr>
        <w:t>«</w:t>
      </w:r>
      <w:r w:rsidRPr="001834D0">
        <w:rPr>
          <w:rFonts w:ascii="Traditional Arabic" w:hAnsi="Traditional Arabic"/>
          <w:color w:val="0000FF"/>
          <w:sz w:val="28"/>
          <w:szCs w:val="28"/>
          <w:rtl/>
        </w:rPr>
        <w:t>من تتبع الرخص تزندق</w:t>
      </w:r>
      <w:r w:rsidRPr="001834D0">
        <w:rPr>
          <w:rFonts w:ascii="Traditional Arabic" w:hAnsi="Traditional Arabic" w:hint="cs"/>
          <w:color w:val="0000FF"/>
          <w:sz w:val="28"/>
          <w:szCs w:val="28"/>
          <w:rtl/>
        </w:rPr>
        <w:t>»</w:t>
      </w:r>
      <w:r w:rsidRPr="0097173B">
        <w:rPr>
          <w:rFonts w:ascii="Traditional Arabic" w:hAnsi="Traditional Arabic"/>
          <w:sz w:val="28"/>
          <w:szCs w:val="28"/>
          <w:rtl/>
        </w:rPr>
        <w:t>، يعني</w:t>
      </w:r>
      <w:r w:rsidRPr="0097173B">
        <w:rPr>
          <w:rFonts w:ascii="Traditional Arabic" w:hAnsi="Traditional Arabic" w:hint="cs"/>
          <w:sz w:val="28"/>
          <w:szCs w:val="28"/>
          <w:rtl/>
        </w:rPr>
        <w:t>: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خرج من الدين</w:t>
      </w:r>
      <w:r w:rsidRPr="0097173B">
        <w:rPr>
          <w:rFonts w:ascii="Traditional Arabic" w:hAnsi="Traditional Arabic" w:hint="cs"/>
          <w:sz w:val="28"/>
          <w:szCs w:val="28"/>
          <w:rtl/>
        </w:rPr>
        <w:t>؛ فإنّ من يقول بهذه الرخصة لا يقول بتلك وهكذا، وجمعها في رجل واحد مفضٍ إلى الخروج من الإسلام ونبذ شرائعه</w:t>
      </w:r>
      <w:r w:rsidRPr="0097173B">
        <w:rPr>
          <w:rFonts w:ascii="Traditional Arabic" w:hAnsi="Traditional Arabic"/>
          <w:sz w:val="28"/>
          <w:szCs w:val="28"/>
          <w:rtl/>
        </w:rPr>
        <w:t xml:space="preserve">، </w:t>
      </w:r>
      <w:r w:rsidRPr="0097173B">
        <w:rPr>
          <w:rFonts w:ascii="Traditional Arabic" w:hAnsi="Traditional Arabic" w:hint="cs"/>
          <w:sz w:val="28"/>
          <w:szCs w:val="28"/>
          <w:rtl/>
        </w:rPr>
        <w:t>ف</w:t>
      </w:r>
      <w:r w:rsidRPr="0097173B">
        <w:rPr>
          <w:rFonts w:ascii="Traditional Arabic" w:hAnsi="Traditional Arabic"/>
          <w:sz w:val="28"/>
          <w:szCs w:val="28"/>
          <w:rtl/>
        </w:rPr>
        <w:t>مثل هذا لا يسوغ له أن ينتقل وينتق</w:t>
      </w:r>
      <w:r w:rsidRPr="0097173B">
        <w:rPr>
          <w:rFonts w:ascii="Traditional Arabic" w:hAnsi="Traditional Arabic" w:hint="cs"/>
          <w:sz w:val="28"/>
          <w:szCs w:val="28"/>
          <w:rtl/>
        </w:rPr>
        <w:t>ي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من المذاهب، بل إذا قلد إمامًا رأى أن ذمته تبرأ بتقليده امتثالًا لقول الله -جل وعلا- </w:t>
      </w:r>
      <w:r w:rsidRPr="001834D0">
        <w:rPr>
          <w:rFonts w:ascii="Traditional Arabic" w:hAnsi="Traditional Arabic"/>
          <w:color w:val="FF0000"/>
          <w:sz w:val="28"/>
          <w:szCs w:val="28"/>
          <w:rtl/>
        </w:rPr>
        <w:t>{فَاسْأَلُوا أَهْلَ الذِّكْرِ إِنْ كُنْتُمْ لَا تَعْلَمُونَ}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</w:t>
      </w:r>
      <w:r w:rsidRPr="0097173B">
        <w:rPr>
          <w:rFonts w:ascii="Traditional Arabic" w:hAnsi="Traditional Arabic"/>
          <w:sz w:val="20"/>
          <w:szCs w:val="20"/>
          <w:rtl/>
        </w:rPr>
        <w:t>[الأنبياء: 7]</w:t>
      </w:r>
      <w:r w:rsidRPr="0097173B">
        <w:rPr>
          <w:rFonts w:ascii="Traditional Arabic" w:hAnsi="Traditional Arabic"/>
          <w:sz w:val="28"/>
          <w:szCs w:val="28"/>
          <w:rtl/>
        </w:rPr>
        <w:t> يل</w:t>
      </w:r>
      <w:r w:rsidRPr="0097173B">
        <w:rPr>
          <w:rFonts w:ascii="Traditional Arabic" w:hAnsi="Traditional Arabic" w:hint="cs"/>
          <w:sz w:val="28"/>
          <w:szCs w:val="28"/>
          <w:rtl/>
        </w:rPr>
        <w:t>ت</w:t>
      </w:r>
      <w:r w:rsidRPr="0097173B">
        <w:rPr>
          <w:rFonts w:ascii="Traditional Arabic" w:hAnsi="Traditional Arabic"/>
          <w:sz w:val="28"/>
          <w:szCs w:val="28"/>
          <w:rtl/>
        </w:rPr>
        <w:t xml:space="preserve">زم قوله في كل مسألة، </w:t>
      </w:r>
      <w:r w:rsidRPr="0097173B">
        <w:rPr>
          <w:rFonts w:ascii="Traditional Arabic" w:hAnsi="Traditional Arabic" w:hint="cs"/>
          <w:sz w:val="28"/>
          <w:szCs w:val="28"/>
          <w:rtl/>
        </w:rPr>
        <w:t>إلا أن</w:t>
      </w:r>
      <w:r w:rsidRPr="0097173B">
        <w:rPr>
          <w:rFonts w:ascii="Traditional Arabic" w:hAnsi="Traditional Arabic"/>
          <w:sz w:val="28"/>
          <w:szCs w:val="28"/>
          <w:rtl/>
        </w:rPr>
        <w:t xml:space="preserve"> </w:t>
      </w:r>
      <w:r w:rsidRPr="0097173B">
        <w:rPr>
          <w:rFonts w:ascii="Traditional Arabic" w:hAnsi="Traditional Arabic" w:hint="cs"/>
          <w:sz w:val="28"/>
          <w:szCs w:val="28"/>
          <w:rtl/>
        </w:rPr>
        <w:t xml:space="preserve">يدلي غيره </w:t>
      </w:r>
      <w:r w:rsidRPr="0097173B">
        <w:rPr>
          <w:rFonts w:ascii="Traditional Arabic" w:hAnsi="Traditional Arabic"/>
          <w:sz w:val="28"/>
          <w:szCs w:val="28"/>
          <w:rtl/>
        </w:rPr>
        <w:t>بدليل صحيح صريح في المسألة، فانتقل من تقليد هذا الإمام إلى اعتماد هذا الدليل، ف</w:t>
      </w:r>
      <w:r w:rsidRPr="0097173B">
        <w:rPr>
          <w:rFonts w:ascii="Traditional Arabic" w:hAnsi="Traditional Arabic" w:hint="cs"/>
          <w:sz w:val="28"/>
          <w:szCs w:val="28"/>
          <w:rtl/>
        </w:rPr>
        <w:t>ت</w:t>
      </w:r>
      <w:r w:rsidRPr="0097173B">
        <w:rPr>
          <w:rFonts w:ascii="Traditional Arabic" w:hAnsi="Traditional Arabic"/>
          <w:sz w:val="28"/>
          <w:szCs w:val="28"/>
          <w:rtl/>
        </w:rPr>
        <w:t xml:space="preserve">برأ </w:t>
      </w:r>
      <w:r w:rsidRPr="0097173B">
        <w:rPr>
          <w:rFonts w:ascii="Traditional Arabic" w:hAnsi="Traditional Arabic" w:hint="cs"/>
          <w:sz w:val="28"/>
          <w:szCs w:val="28"/>
          <w:rtl/>
        </w:rPr>
        <w:t>ذمته حينئذ.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FD"/>
    <w:rsid w:val="001834D0"/>
    <w:rsid w:val="003E6DD0"/>
    <w:rsid w:val="00530D34"/>
    <w:rsid w:val="00667EFD"/>
    <w:rsid w:val="006E515B"/>
    <w:rsid w:val="0095429D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9F0B"/>
  <w15:chartTrackingRefBased/>
  <w15:docId w15:val="{0076957C-4250-45D0-9A8D-82766705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0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3</cp:revision>
  <dcterms:created xsi:type="dcterms:W3CDTF">2021-07-21T19:57:00Z</dcterms:created>
  <dcterms:modified xsi:type="dcterms:W3CDTF">2021-07-22T14:55:00Z</dcterms:modified>
</cp:coreProperties>
</file>