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5DE69" w14:textId="1417497D" w:rsidR="00B31B6A" w:rsidRPr="00B31B6A" w:rsidRDefault="00B31B6A" w:rsidP="00B31B6A">
      <w:pPr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B31B6A">
        <w:rPr>
          <w:rFonts w:ascii="Traditional Arabic" w:hAnsi="Traditional Arabic"/>
          <w:b/>
          <w:bCs/>
          <w:sz w:val="28"/>
          <w:szCs w:val="28"/>
          <w:rtl/>
        </w:rPr>
        <w:t>[تسمية الملكين الموكلين بفتنة القبر بمنكر ونكير]</w:t>
      </w:r>
    </w:p>
    <w:p w14:paraId="048D582E" w14:textId="0A433C88" w:rsidR="00DB33AD" w:rsidRDefault="00B31B6A" w:rsidP="00B31B6A">
      <w:r w:rsidRPr="00705D85">
        <w:rPr>
          <w:rFonts w:ascii="Traditional Arabic" w:hAnsi="Traditional Arabic" w:hint="cs"/>
          <w:sz w:val="28"/>
          <w:szCs w:val="28"/>
          <w:rtl/>
        </w:rPr>
        <w:t xml:space="preserve">من الملائكة من هو </w:t>
      </w:r>
      <w:r w:rsidRPr="00705D85">
        <w:rPr>
          <w:rFonts w:ascii="Traditional Arabic" w:hAnsi="Traditional Arabic"/>
          <w:sz w:val="28"/>
          <w:szCs w:val="28"/>
          <w:rtl/>
        </w:rPr>
        <w:t xml:space="preserve">موكل بفتنة القبر الذي صحت به السنة النبوية عن النبي </w:t>
      </w:r>
      <w:r w:rsidRPr="00705D85">
        <w:rPr>
          <w:rFonts w:ascii="Traditional Arabic" w:hAnsi="Traditional Arabic" w:hint="cs"/>
          <w:sz w:val="28"/>
          <w:szCs w:val="28"/>
          <w:rtl/>
        </w:rPr>
        <w:t xml:space="preserve">صلى الله عليه وسلم </w:t>
      </w:r>
      <w:r w:rsidRPr="00705D85">
        <w:rPr>
          <w:rFonts w:ascii="Traditional Arabic" w:hAnsi="Traditional Arabic" w:hint="cs"/>
          <w:sz w:val="20"/>
          <w:szCs w:val="20"/>
          <w:rtl/>
        </w:rPr>
        <w:t>[</w:t>
      </w:r>
      <w:r w:rsidRPr="00705D85">
        <w:rPr>
          <w:rFonts w:ascii="Traditional Arabic" w:hAnsi="Traditional Arabic"/>
          <w:sz w:val="20"/>
          <w:szCs w:val="20"/>
          <w:rtl/>
        </w:rPr>
        <w:t>البخاري (1338)، ومسلم (2870)</w:t>
      </w:r>
      <w:r w:rsidRPr="00705D85">
        <w:rPr>
          <w:rFonts w:ascii="Traditional Arabic" w:hAnsi="Traditional Arabic" w:hint="cs"/>
          <w:sz w:val="20"/>
          <w:szCs w:val="20"/>
          <w:rtl/>
        </w:rPr>
        <w:t>]</w:t>
      </w:r>
      <w:r w:rsidRPr="00705D85">
        <w:rPr>
          <w:rFonts w:ascii="Traditional Arabic" w:hAnsi="Traditional Arabic"/>
          <w:sz w:val="28"/>
          <w:szCs w:val="28"/>
          <w:rtl/>
        </w:rPr>
        <w:t>، وجاءت تسمية الملكَينِ الموكَّلين بها بمنكر ونكير</w:t>
      </w:r>
      <w:r w:rsidRPr="00705D85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705D85">
        <w:rPr>
          <w:rFonts w:ascii="Traditional Arabic" w:hAnsi="Traditional Arabic" w:hint="cs"/>
          <w:sz w:val="20"/>
          <w:szCs w:val="20"/>
          <w:rtl/>
        </w:rPr>
        <w:t>[</w:t>
      </w:r>
      <w:r w:rsidRPr="00705D85">
        <w:rPr>
          <w:rFonts w:ascii="Traditional Arabic" w:hAnsi="Traditional Arabic"/>
          <w:sz w:val="20"/>
          <w:szCs w:val="20"/>
          <w:rtl/>
        </w:rPr>
        <w:t>الترمذي (1071)، وابن حبان (3117)</w:t>
      </w:r>
      <w:r w:rsidRPr="00705D85">
        <w:rPr>
          <w:rFonts w:ascii="Traditional Arabic" w:hAnsi="Traditional Arabic" w:hint="cs"/>
          <w:sz w:val="20"/>
          <w:szCs w:val="20"/>
          <w:rtl/>
        </w:rPr>
        <w:t>]</w:t>
      </w:r>
      <w:r w:rsidRPr="00705D85">
        <w:rPr>
          <w:rFonts w:ascii="Traditional Arabic" w:hAnsi="Traditional Arabic"/>
          <w:sz w:val="28"/>
          <w:szCs w:val="28"/>
          <w:rtl/>
        </w:rPr>
        <w:t>، واستفاض ذكرهما في سؤال القبر، لكن تسميتهما بهذا لا يثبتها كثير من أهل العلم.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10"/>
    <w:rsid w:val="00530D34"/>
    <w:rsid w:val="006E515B"/>
    <w:rsid w:val="007C6C10"/>
    <w:rsid w:val="0095429D"/>
    <w:rsid w:val="00B31B6A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1E963"/>
  <w15:chartTrackingRefBased/>
  <w15:docId w15:val="{A2BF8794-D1FB-4877-A8AE-449C0B65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B6A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2</cp:revision>
  <dcterms:created xsi:type="dcterms:W3CDTF">2021-07-21T15:33:00Z</dcterms:created>
  <dcterms:modified xsi:type="dcterms:W3CDTF">2021-07-21T15:33:00Z</dcterms:modified>
</cp:coreProperties>
</file>