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618" w:rsidRDefault="007B0618" w:rsidP="00A912A7">
      <w:pPr>
        <w:widowControl w:val="0"/>
        <w:ind w:left="-7"/>
        <w:jc w:val="both"/>
        <w:rPr>
          <w:rFonts w:cs="Simplified Arabic"/>
          <w:b/>
          <w:bCs/>
          <w:sz w:val="28"/>
          <w:szCs w:val="28"/>
          <w:rtl/>
        </w:rPr>
      </w:pPr>
    </w:p>
    <w:p w:rsidR="007B0618" w:rsidRPr="007B0618" w:rsidRDefault="007B0618" w:rsidP="007B0618">
      <w:pPr>
        <w:widowControl w:val="0"/>
        <w:ind w:left="-7"/>
        <w:jc w:val="center"/>
        <w:rPr>
          <w:rFonts w:cs="Simplified Arabic"/>
          <w:b/>
          <w:bCs/>
          <w:color w:val="0000FF"/>
          <w:sz w:val="28"/>
          <w:szCs w:val="28"/>
          <w:rtl/>
        </w:rPr>
      </w:pPr>
      <w:r w:rsidRPr="007B0618">
        <w:rPr>
          <w:rFonts w:cs="Simplified Arabic" w:hint="cs"/>
          <w:b/>
          <w:bCs/>
          <w:color w:val="0000FF"/>
          <w:sz w:val="28"/>
          <w:szCs w:val="28"/>
          <w:rtl/>
        </w:rPr>
        <w:t>قاعدة</w:t>
      </w:r>
    </w:p>
    <w:p w:rsidR="007B0618" w:rsidRPr="006D6671" w:rsidRDefault="007B0618" w:rsidP="006D6671">
      <w:pPr>
        <w:widowControl w:val="0"/>
        <w:ind w:left="-7"/>
        <w:jc w:val="center"/>
        <w:rPr>
          <w:rFonts w:cs="Simplified Arabic"/>
          <w:b/>
          <w:bCs/>
          <w:color w:val="0000FF"/>
          <w:sz w:val="28"/>
          <w:szCs w:val="28"/>
          <w:rtl/>
        </w:rPr>
      </w:pPr>
      <w:r w:rsidRPr="007B0618">
        <w:rPr>
          <w:rFonts w:cs="Simplified Arabic" w:hint="cs"/>
          <w:b/>
          <w:bCs/>
          <w:color w:val="0000FF"/>
          <w:sz w:val="28"/>
          <w:szCs w:val="28"/>
          <w:rtl/>
        </w:rPr>
        <w:t>الأولية تدل على الأولوية</w:t>
      </w:r>
    </w:p>
    <w:p w:rsidR="00A912A7" w:rsidRPr="007B0618" w:rsidRDefault="00A912A7" w:rsidP="00A912A7">
      <w:pPr>
        <w:widowControl w:val="0"/>
        <w:ind w:left="-7"/>
        <w:jc w:val="both"/>
        <w:rPr>
          <w:rFonts w:cs="Simplified Arabic"/>
          <w:b/>
          <w:bCs/>
          <w:color w:val="FF0000"/>
          <w:sz w:val="28"/>
          <w:szCs w:val="28"/>
          <w:rtl/>
        </w:rPr>
      </w:pPr>
      <w:r w:rsidRPr="007B0618">
        <w:rPr>
          <w:rFonts w:cs="Simplified Arabic" w:hint="cs"/>
          <w:b/>
          <w:bCs/>
          <w:color w:val="FF0000"/>
          <w:sz w:val="28"/>
          <w:szCs w:val="28"/>
          <w:rtl/>
        </w:rPr>
        <w:t>يقول: قلتم: إن الأولية تدل على الأولوية، فهل تطبق هذه القاعدة في قوله -عليه الصلاة والسلام-:</w:t>
      </w:r>
      <w:r w:rsidRPr="00351BD0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0825FE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((أحب الأسماء </w:t>
      </w:r>
      <w:r>
        <w:rPr>
          <w:rFonts w:cs="Simplified Arabic" w:hint="cs"/>
          <w:b/>
          <w:bCs/>
          <w:color w:val="0000FF"/>
          <w:sz w:val="28"/>
          <w:szCs w:val="28"/>
          <w:rtl/>
        </w:rPr>
        <w:t>إلى الله عبد الله وعبد الرحمن))</w:t>
      </w:r>
      <w:r w:rsidRPr="000825FE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7B0618">
        <w:rPr>
          <w:rFonts w:cs="Simplified Arabic" w:hint="cs"/>
          <w:b/>
          <w:bCs/>
          <w:color w:val="FF0000"/>
          <w:sz w:val="28"/>
          <w:szCs w:val="28"/>
          <w:rtl/>
        </w:rPr>
        <w:t>فهل عبد الله أحب إلى الله من عبد الرحمن؟</w:t>
      </w:r>
    </w:p>
    <w:p w:rsidR="00E67D5A" w:rsidRDefault="00A912A7" w:rsidP="006D6671">
      <w:pPr>
        <w:jc w:val="both"/>
        <w:rPr>
          <w:rtl/>
        </w:rPr>
      </w:pPr>
      <w:r w:rsidRPr="00351BD0">
        <w:rPr>
          <w:rFonts w:cs="Simplified Arabic" w:hint="cs"/>
          <w:sz w:val="28"/>
          <w:szCs w:val="28"/>
          <w:rtl/>
        </w:rPr>
        <w:t>على كل حال هذا كلام أهل العلم</w:t>
      </w:r>
      <w:r>
        <w:rPr>
          <w:rFonts w:cs="Simplified Arabic" w:hint="cs"/>
          <w:sz w:val="28"/>
          <w:szCs w:val="28"/>
          <w:rtl/>
        </w:rPr>
        <w:t>،</w:t>
      </w:r>
      <w:r w:rsidRPr="00351BD0">
        <w:rPr>
          <w:rFonts w:cs="Simplified Arabic" w:hint="cs"/>
          <w:sz w:val="28"/>
          <w:szCs w:val="28"/>
          <w:rtl/>
        </w:rPr>
        <w:t xml:space="preserve"> ومقرر عندهم أن الأولية لها نصيب في الأولوية</w:t>
      </w:r>
      <w:r>
        <w:rPr>
          <w:rFonts w:cs="Simplified Arabic" w:hint="cs"/>
          <w:sz w:val="28"/>
          <w:szCs w:val="28"/>
          <w:rtl/>
        </w:rPr>
        <w:t>،</w:t>
      </w:r>
      <w:r w:rsidRPr="00351BD0">
        <w:rPr>
          <w:rFonts w:cs="Simplified Arabic" w:hint="cs"/>
          <w:sz w:val="28"/>
          <w:szCs w:val="28"/>
          <w:rtl/>
        </w:rPr>
        <w:t xml:space="preserve"> ويدل لذلك قوله </w:t>
      </w:r>
      <w:r>
        <w:rPr>
          <w:rFonts w:cs="Simplified Arabic" w:hint="cs"/>
          <w:sz w:val="28"/>
          <w:szCs w:val="28"/>
          <w:rtl/>
        </w:rPr>
        <w:t>-</w:t>
      </w:r>
      <w:r w:rsidRPr="00351BD0">
        <w:rPr>
          <w:rFonts w:cs="Simplified Arabic" w:hint="cs"/>
          <w:sz w:val="28"/>
          <w:szCs w:val="28"/>
          <w:rtl/>
        </w:rPr>
        <w:t>عليه الصلاة والسلام</w:t>
      </w:r>
      <w:r>
        <w:rPr>
          <w:rFonts w:cs="Simplified Arabic" w:hint="cs"/>
          <w:sz w:val="28"/>
          <w:szCs w:val="28"/>
          <w:rtl/>
        </w:rPr>
        <w:t>-</w:t>
      </w:r>
      <w:r w:rsidRPr="00351BD0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DE72A3">
        <w:rPr>
          <w:rFonts w:cs="Simplified Arabic" w:hint="cs"/>
          <w:color w:val="0000FF"/>
          <w:sz w:val="28"/>
          <w:szCs w:val="28"/>
          <w:rtl/>
        </w:rPr>
        <w:t>(</w:t>
      </w:r>
      <w:r w:rsidRPr="000825FE">
        <w:rPr>
          <w:rFonts w:cs="Simplified Arabic" w:hint="cs"/>
          <w:color w:val="0000FF"/>
          <w:sz w:val="28"/>
          <w:szCs w:val="28"/>
          <w:rtl/>
        </w:rPr>
        <w:t>(أبدأ بما بدأ الله به))</w:t>
      </w:r>
      <w:r w:rsidRPr="00351BD0">
        <w:rPr>
          <w:rFonts w:cs="Simplified Arabic" w:hint="cs"/>
          <w:sz w:val="28"/>
          <w:szCs w:val="28"/>
          <w:rtl/>
        </w:rPr>
        <w:t xml:space="preserve"> فلو بدأ الأب بالتسمية بعبد الله لأن النبي </w:t>
      </w:r>
      <w:r>
        <w:rPr>
          <w:rFonts w:cs="Simplified Arabic" w:hint="cs"/>
          <w:sz w:val="28"/>
          <w:szCs w:val="28"/>
          <w:rtl/>
        </w:rPr>
        <w:t>-</w:t>
      </w:r>
      <w:r w:rsidRPr="00351BD0">
        <w:rPr>
          <w:rFonts w:cs="Simplified Arabic" w:hint="cs"/>
          <w:sz w:val="28"/>
          <w:szCs w:val="28"/>
          <w:rtl/>
        </w:rPr>
        <w:t xml:space="preserve">عليه الصلاة </w:t>
      </w:r>
      <w:proofErr w:type="gramStart"/>
      <w:r w:rsidRPr="00351BD0">
        <w:rPr>
          <w:rFonts w:cs="Simplified Arabic" w:hint="cs"/>
          <w:sz w:val="28"/>
          <w:szCs w:val="28"/>
          <w:rtl/>
        </w:rPr>
        <w:t>والسلام</w:t>
      </w:r>
      <w:r>
        <w:rPr>
          <w:rFonts w:cs="Simplified Arabic" w:hint="cs"/>
          <w:sz w:val="28"/>
          <w:szCs w:val="28"/>
          <w:rtl/>
        </w:rPr>
        <w:t>-</w:t>
      </w:r>
      <w:r w:rsidRPr="00351BD0">
        <w:rPr>
          <w:rFonts w:cs="Simplified Arabic" w:hint="cs"/>
          <w:sz w:val="28"/>
          <w:szCs w:val="28"/>
          <w:rtl/>
        </w:rPr>
        <w:t xml:space="preserve"> بدأ</w:t>
      </w:r>
      <w:proofErr w:type="gramEnd"/>
      <w:r w:rsidRPr="00351BD0">
        <w:rPr>
          <w:rFonts w:cs="Simplified Arabic" w:hint="cs"/>
          <w:sz w:val="28"/>
          <w:szCs w:val="28"/>
          <w:rtl/>
        </w:rPr>
        <w:t xml:space="preserve"> بها، وإن قدم أو أخر باعتبار أن الواو لمطلق الجمع</w:t>
      </w:r>
      <w:r>
        <w:rPr>
          <w:rFonts w:cs="Simplified Arabic" w:hint="cs"/>
          <w:sz w:val="28"/>
          <w:szCs w:val="28"/>
          <w:rtl/>
        </w:rPr>
        <w:t>،</w:t>
      </w:r>
      <w:r w:rsidRPr="00351BD0">
        <w:rPr>
          <w:rFonts w:cs="Simplified Arabic" w:hint="cs"/>
          <w:sz w:val="28"/>
          <w:szCs w:val="28"/>
          <w:rtl/>
        </w:rPr>
        <w:t xml:space="preserve"> ولا تقتضي الترتيب</w:t>
      </w:r>
      <w:r>
        <w:rPr>
          <w:rFonts w:cs="Simplified Arabic" w:hint="cs"/>
          <w:sz w:val="28"/>
          <w:szCs w:val="28"/>
          <w:rtl/>
        </w:rPr>
        <w:t>،</w:t>
      </w:r>
      <w:r w:rsidRPr="00351BD0">
        <w:rPr>
          <w:rFonts w:cs="Simplified Arabic" w:hint="cs"/>
          <w:sz w:val="28"/>
          <w:szCs w:val="28"/>
          <w:rtl/>
        </w:rPr>
        <w:t xml:space="preserve"> فالأمر فيه سعة </w:t>
      </w:r>
      <w:r>
        <w:rPr>
          <w:rFonts w:cs="Simplified Arabic" w:hint="cs"/>
          <w:sz w:val="28"/>
          <w:szCs w:val="28"/>
          <w:rtl/>
        </w:rPr>
        <w:t>-</w:t>
      </w:r>
      <w:r w:rsidRPr="00351BD0">
        <w:rPr>
          <w:rFonts w:cs="Simplified Arabic" w:hint="cs"/>
          <w:sz w:val="28"/>
          <w:szCs w:val="28"/>
          <w:rtl/>
        </w:rPr>
        <w:t>إن شاء الله تعالى</w:t>
      </w:r>
      <w:r>
        <w:rPr>
          <w:rFonts w:cs="Simplified Arabic" w:hint="cs"/>
          <w:sz w:val="28"/>
          <w:szCs w:val="28"/>
          <w:rtl/>
        </w:rPr>
        <w:t>-</w:t>
      </w:r>
      <w:r w:rsidRPr="00351BD0">
        <w:rPr>
          <w:rFonts w:cs="Simplified Arabic" w:hint="cs"/>
          <w:sz w:val="28"/>
          <w:szCs w:val="28"/>
          <w:rtl/>
        </w:rPr>
        <w:t>.</w:t>
      </w:r>
    </w:p>
    <w:p w:rsidR="007B0618" w:rsidRDefault="007B0618" w:rsidP="00A912A7">
      <w:pPr>
        <w:rPr>
          <w:rtl/>
        </w:rPr>
      </w:pPr>
    </w:p>
    <w:p w:rsidR="007B0618" w:rsidRDefault="007B0618" w:rsidP="00A912A7">
      <w:pPr>
        <w:rPr>
          <w:rtl/>
        </w:rPr>
      </w:pPr>
    </w:p>
    <w:p w:rsidR="007B0618" w:rsidRPr="006D6671" w:rsidRDefault="007F3554" w:rsidP="00A912A7">
      <w:pPr>
        <w:rPr>
          <w:rFonts w:ascii="Simplified Arabic" w:hAnsi="Simplified Arabic" w:cs="Simplified Arabic"/>
          <w:sz w:val="28"/>
          <w:szCs w:val="28"/>
          <w:rtl/>
        </w:rPr>
      </w:pPr>
      <w:r w:rsidRPr="006D667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="007B0618" w:rsidRPr="006D6671">
        <w:rPr>
          <w:rFonts w:ascii="Simplified Arabic" w:hAnsi="Simplified Arabic" w:cs="Simplified Arabic"/>
          <w:sz w:val="28"/>
          <w:szCs w:val="28"/>
          <w:rtl/>
        </w:rPr>
        <w:t>شرح لامية شيخ الإس</w:t>
      </w:r>
      <w:bookmarkStart w:id="0" w:name="_GoBack"/>
      <w:bookmarkEnd w:id="0"/>
      <w:r w:rsidR="007B0618" w:rsidRPr="006D6671">
        <w:rPr>
          <w:rFonts w:ascii="Simplified Arabic" w:hAnsi="Simplified Arabic" w:cs="Simplified Arabic"/>
          <w:sz w:val="28"/>
          <w:szCs w:val="28"/>
          <w:rtl/>
        </w:rPr>
        <w:t>لام ابن تيمية لفضيلة الشيخ عبد الكريم الخضير</w:t>
      </w:r>
    </w:p>
    <w:p w:rsidR="007F3554" w:rsidRPr="006D6671" w:rsidRDefault="007F3554" w:rsidP="00A912A7">
      <w:pPr>
        <w:rPr>
          <w:rFonts w:ascii="Simplified Arabic" w:hAnsi="Simplified Arabic" w:cs="Simplified Arabic"/>
          <w:sz w:val="28"/>
          <w:szCs w:val="28"/>
        </w:rPr>
      </w:pPr>
      <w:r w:rsidRPr="006D6671">
        <w:rPr>
          <w:rFonts w:ascii="Simplified Arabic" w:hAnsi="Simplified Arabic" w:cs="Simplified Arabic"/>
          <w:sz w:val="28"/>
          <w:szCs w:val="28"/>
          <w:rtl/>
        </w:rPr>
        <w:t xml:space="preserve">الدرس: </w:t>
      </w:r>
      <w:proofErr w:type="gramStart"/>
      <w:r w:rsidRPr="006D6671">
        <w:rPr>
          <w:rFonts w:ascii="Simplified Arabic" w:hAnsi="Simplified Arabic" w:cs="Simplified Arabic"/>
          <w:sz w:val="28"/>
          <w:szCs w:val="28"/>
          <w:rtl/>
        </w:rPr>
        <w:t>الثالث .</w:t>
      </w:r>
      <w:proofErr w:type="gramEnd"/>
    </w:p>
    <w:sectPr w:rsidR="007F3554" w:rsidRPr="006D667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2A561EC2-1D61-4B91-9B38-E7FC01B11470}"/>
    <w:embedBold r:id="rId2" w:fontKey="{1CB05805-0C5D-4BB9-AD44-1100FD0AE5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86F244-6E1E-4811-8C20-A7A53972B6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D05B12-4875-4EA9-B1B4-424F6CDE38C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CF358D6-3ED6-4DC9-9FD8-567148D040BC}"/>
    <w:embedBold r:id="rId6" w:fontKey="{0D2FF558-B2B9-468D-A1E9-986B2D1319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506D7E-66F4-4532-A176-BC69A2E546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DC32E4-3BDB-4BC2-BBC5-366E4EAAC8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A912A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671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618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554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37A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12A7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72F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EC3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2F061-634F-4ED2-B231-DE879D48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2A7"/>
    <w:pPr>
      <w:bidi/>
      <w:spacing w:after="0" w:line="240" w:lineRule="auto"/>
    </w:pPr>
    <w:rPr>
      <w:rFonts w:eastAsia="Times New Roman" w:cs="Times New Roman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cs="Simplified Arabic"/>
      <w:b/>
      <w:bCs/>
      <w:sz w:val="29"/>
      <w:szCs w:val="29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Senad Crnkić</cp:lastModifiedBy>
  <cp:revision>8</cp:revision>
  <cp:lastPrinted>2014-10-21T12:10:00Z</cp:lastPrinted>
  <dcterms:created xsi:type="dcterms:W3CDTF">2013-03-03T11:33:00Z</dcterms:created>
  <dcterms:modified xsi:type="dcterms:W3CDTF">2014-10-21T12:10:00Z</dcterms:modified>
</cp:coreProperties>
</file>